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BF" w:rsidRPr="008405AC" w:rsidRDefault="008754BF" w:rsidP="00F338B2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ЕГЭ-20</w:t>
      </w:r>
      <w:r w:rsidR="00F338B2">
        <w:rPr>
          <w:rFonts w:ascii="Garamond" w:hAnsi="Garamond"/>
          <w:b/>
          <w:sz w:val="28"/>
          <w:szCs w:val="28"/>
        </w:rPr>
        <w:t>20</w:t>
      </w:r>
      <w:r w:rsidRPr="008405AC">
        <w:rPr>
          <w:rFonts w:ascii="Garamond" w:hAnsi="Garamond"/>
          <w:b/>
          <w:sz w:val="28"/>
          <w:szCs w:val="28"/>
        </w:rPr>
        <w:t xml:space="preserve">. Готовимся к сочинению 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0" w:name="bookmark0"/>
      <w:r w:rsidRPr="008405AC">
        <w:rPr>
          <w:rFonts w:ascii="Garamond" w:hAnsi="Garamond"/>
          <w:b/>
          <w:sz w:val="28"/>
          <w:szCs w:val="28"/>
        </w:rPr>
        <w:t>Формулировка задания</w:t>
      </w:r>
      <w:bookmarkEnd w:id="0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Напишите сочинение по прочитанному тексту.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Сформулируйте одну из проблем, поставленных автором текста.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Прокомментируйте сформулированную проблему.</w:t>
      </w:r>
      <w:r w:rsidRPr="008405AC">
        <w:rPr>
          <w:rFonts w:ascii="Garamond" w:hAnsi="Garamond"/>
          <w:sz w:val="28"/>
          <w:szCs w:val="28"/>
        </w:rPr>
        <w:tab/>
        <w:t>Включите в комментарий два пр</w:t>
      </w:r>
      <w:r w:rsidRPr="008405AC">
        <w:rPr>
          <w:rFonts w:ascii="Garamond" w:hAnsi="Garamond"/>
          <w:sz w:val="28"/>
          <w:szCs w:val="28"/>
        </w:rPr>
        <w:t>и</w:t>
      </w:r>
      <w:r w:rsidRPr="008405AC">
        <w:rPr>
          <w:rFonts w:ascii="Garamond" w:hAnsi="Garamond"/>
          <w:sz w:val="28"/>
          <w:szCs w:val="28"/>
        </w:rPr>
        <w:t>мера-иллюстрации из прочитанного текста, которые, по Вашему мнению, важны для п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 xml:space="preserve">нимания проблемы исходного текста (избегайте чрезмерного цитирования). </w:t>
      </w:r>
      <w:r w:rsidRPr="008405AC">
        <w:rPr>
          <w:rFonts w:ascii="Garamond" w:hAnsi="Garamond"/>
          <w:b/>
          <w:sz w:val="28"/>
          <w:szCs w:val="28"/>
        </w:rPr>
        <w:t>Поясните значение каждого примера и укажите смысловую связь между ними.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 xml:space="preserve">Сформулируйте позицию автора (рассказчика). </w:t>
      </w:r>
      <w:r w:rsidRPr="008405AC">
        <w:rPr>
          <w:rFonts w:ascii="Garamond" w:hAnsi="Garamond"/>
          <w:b/>
          <w:sz w:val="28"/>
          <w:szCs w:val="28"/>
        </w:rPr>
        <w:t>Выразите своё отношение к поз</w:t>
      </w:r>
      <w:r w:rsidRPr="008405AC">
        <w:rPr>
          <w:rFonts w:ascii="Garamond" w:hAnsi="Garamond"/>
          <w:b/>
          <w:sz w:val="28"/>
          <w:szCs w:val="28"/>
        </w:rPr>
        <w:t>и</w:t>
      </w:r>
      <w:r w:rsidRPr="008405AC">
        <w:rPr>
          <w:rFonts w:ascii="Garamond" w:hAnsi="Garamond"/>
          <w:b/>
          <w:sz w:val="28"/>
          <w:szCs w:val="28"/>
        </w:rPr>
        <w:t>ции автора по проблеме исходного текста (согласие или несогласие) и обоснуйте его.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Объём сочинения — не менее 150 слов.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Композиция сочинения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1" w:name="bookmark1"/>
      <w:r w:rsidRPr="008405AC">
        <w:rPr>
          <w:rFonts w:ascii="Garamond" w:hAnsi="Garamond"/>
          <w:b/>
          <w:sz w:val="28"/>
          <w:szCs w:val="28"/>
        </w:rPr>
        <w:t>Ключевые понятия</w:t>
      </w:r>
      <w:bookmarkEnd w:id="1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• Проблема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• Комментарий (</w:t>
      </w:r>
      <w:r w:rsidRPr="008405AC">
        <w:rPr>
          <w:rFonts w:ascii="Garamond" w:hAnsi="Garamond"/>
          <w:i/>
          <w:sz w:val="28"/>
          <w:szCs w:val="28"/>
        </w:rPr>
        <w:t>пример-иллюстрация, пояснение значения примера, указание связи между прим</w:t>
      </w:r>
      <w:r w:rsidRPr="008405AC">
        <w:rPr>
          <w:rFonts w:ascii="Garamond" w:hAnsi="Garamond"/>
          <w:i/>
          <w:sz w:val="28"/>
          <w:szCs w:val="28"/>
        </w:rPr>
        <w:t>е</w:t>
      </w:r>
      <w:r w:rsidRPr="008405AC">
        <w:rPr>
          <w:rFonts w:ascii="Garamond" w:hAnsi="Garamond"/>
          <w:i/>
          <w:sz w:val="28"/>
          <w:szCs w:val="28"/>
        </w:rPr>
        <w:t>рами</w:t>
      </w:r>
      <w:r w:rsidRPr="008405AC">
        <w:rPr>
          <w:rFonts w:ascii="Garamond" w:hAnsi="Garamond"/>
          <w:sz w:val="28"/>
          <w:szCs w:val="28"/>
        </w:rPr>
        <w:t>)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• Позиция автора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• Своё отношение к позиции автора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• Обоснование своего отношения к позиции автора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2" w:name="bookmark2"/>
      <w:r w:rsidRPr="008405AC">
        <w:rPr>
          <w:rFonts w:ascii="Garamond" w:hAnsi="Garamond"/>
          <w:b/>
          <w:sz w:val="28"/>
          <w:szCs w:val="28"/>
        </w:rPr>
        <w:t>Проблема</w:t>
      </w:r>
      <w:bookmarkEnd w:id="2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Проблема</w:t>
      </w:r>
      <w:r w:rsidRPr="008405AC">
        <w:rPr>
          <w:rFonts w:ascii="Garamond" w:hAnsi="Garamond"/>
          <w:sz w:val="28"/>
          <w:szCs w:val="28"/>
        </w:rPr>
        <w:t xml:space="preserve"> - вопрос, над которым рассуждает автор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Способы формулирования проблемы</w:t>
      </w:r>
    </w:p>
    <w:tbl>
      <w:tblPr>
        <w:tblStyle w:val="a4"/>
        <w:tblW w:w="0" w:type="auto"/>
        <w:tblLook w:val="04A0"/>
      </w:tblPr>
      <w:tblGrid>
        <w:gridCol w:w="5341"/>
        <w:gridCol w:w="5342"/>
      </w:tblGrid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Вопросительное предложение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Конструкция «Проблема чего»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Какими должны быть отношения между родителями и детьми? Этой проблеме п</w:t>
            </w:r>
            <w:r w:rsidRPr="008405AC">
              <w:rPr>
                <w:rFonts w:ascii="Garamond" w:hAnsi="Garamond"/>
                <w:sz w:val="28"/>
                <w:szCs w:val="28"/>
              </w:rPr>
              <w:t>о</w:t>
            </w:r>
            <w:r w:rsidRPr="008405AC">
              <w:rPr>
                <w:rFonts w:ascii="Garamond" w:hAnsi="Garamond"/>
                <w:sz w:val="28"/>
                <w:szCs w:val="28"/>
              </w:rPr>
              <w:t>свящён текст (ФИО автора).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Автор поднимает проблему отцов и детей.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Что такое настоящая дружба? Над этой проблемой размышляет автор.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В центре внимания автора проблема дру</w:t>
            </w:r>
            <w:r w:rsidRPr="008405AC">
              <w:rPr>
                <w:rFonts w:ascii="Garamond" w:hAnsi="Garamond"/>
                <w:sz w:val="28"/>
                <w:szCs w:val="28"/>
              </w:rPr>
              <w:t>ж</w:t>
            </w:r>
            <w:r w:rsidRPr="008405AC">
              <w:rPr>
                <w:rFonts w:ascii="Garamond" w:hAnsi="Garamond"/>
                <w:sz w:val="28"/>
                <w:szCs w:val="28"/>
              </w:rPr>
              <w:t>бы.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В чём заключается доброта? Такова пр</w:t>
            </w:r>
            <w:r w:rsidRPr="008405AC">
              <w:rPr>
                <w:rFonts w:ascii="Garamond" w:hAnsi="Garamond"/>
                <w:sz w:val="28"/>
                <w:szCs w:val="28"/>
              </w:rPr>
              <w:t>о</w:t>
            </w:r>
            <w:r w:rsidRPr="008405AC">
              <w:rPr>
                <w:rFonts w:ascii="Garamond" w:hAnsi="Garamond"/>
                <w:sz w:val="28"/>
                <w:szCs w:val="28"/>
              </w:rPr>
              <w:t>блема, которую рассматривает автор.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(ФИО автора) предлагает нам задуматься над проблемой проявления доброты.</w:t>
            </w:r>
          </w:p>
        </w:tc>
      </w:tr>
    </w:tbl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ab/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От позиции автора к проблеме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1. Выявите основную мысль текста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2. Запишите её в виде законченного предложения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3. Определите, на какой вопрос отвечает это предложение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4. Запишите этот вопрос, который и является проблемой текста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Пример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Позиция автора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 xml:space="preserve">               • Человек должен с уважением относиться к родному языку.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Проблема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 xml:space="preserve">               • Каким должно быть отношение человека  к родному языку?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Выявление проблемы в художественном тексте</w:t>
      </w:r>
    </w:p>
    <w:p w:rsidR="008754BF" w:rsidRPr="008405AC" w:rsidRDefault="008754BF" w:rsidP="008754BF">
      <w:pPr>
        <w:pStyle w:val="a5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Проанализируйте поступки, отношения героев</w:t>
      </w:r>
    </w:p>
    <w:p w:rsidR="008754BF" w:rsidRPr="008405AC" w:rsidRDefault="008754BF" w:rsidP="008754BF">
      <w:pPr>
        <w:pStyle w:val="a5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Определите, какие положительные или отрицательные человеческие качества пр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>являются в этих поступках, отношениях</w:t>
      </w:r>
    </w:p>
    <w:p w:rsidR="008754BF" w:rsidRPr="008405AC" w:rsidRDefault="008754BF" w:rsidP="008754BF">
      <w:pPr>
        <w:pStyle w:val="a5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lastRenderedPageBreak/>
        <w:t>Подберите абстрактные существительные, которые называют соответствующие к</w:t>
      </w:r>
      <w:r w:rsidRPr="008405AC">
        <w:rPr>
          <w:rFonts w:ascii="Garamond" w:hAnsi="Garamond"/>
          <w:sz w:val="28"/>
          <w:szCs w:val="28"/>
        </w:rPr>
        <w:t>а</w:t>
      </w:r>
      <w:r w:rsidRPr="008405AC">
        <w:rPr>
          <w:rFonts w:ascii="Garamond" w:hAnsi="Garamond"/>
          <w:sz w:val="28"/>
          <w:szCs w:val="28"/>
        </w:rPr>
        <w:t>чества (</w:t>
      </w:r>
      <w:r w:rsidRPr="008405AC">
        <w:rPr>
          <w:rFonts w:ascii="Garamond" w:hAnsi="Garamond"/>
          <w:i/>
          <w:sz w:val="28"/>
          <w:szCs w:val="28"/>
        </w:rPr>
        <w:t>долг, честь, совесть, благородство - равнодушие, черствость, эгоизм</w:t>
      </w:r>
      <w:r w:rsidRPr="008405AC">
        <w:rPr>
          <w:rFonts w:ascii="Garamond" w:hAnsi="Garamond"/>
          <w:sz w:val="28"/>
          <w:szCs w:val="28"/>
        </w:rPr>
        <w:t>)</w:t>
      </w:r>
    </w:p>
    <w:p w:rsidR="008754BF" w:rsidRPr="008405AC" w:rsidRDefault="008754BF" w:rsidP="008754BF">
      <w:pPr>
        <w:pStyle w:val="a5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Сформулируйте проблему, используя выявленные ключевые слова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3" w:name="bookmark3"/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Комментарий</w:t>
      </w:r>
      <w:bookmarkEnd w:id="3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Комментарий</w:t>
      </w:r>
      <w:r w:rsidRPr="008405AC">
        <w:rPr>
          <w:rFonts w:ascii="Garamond" w:hAnsi="Garamond"/>
          <w:sz w:val="28"/>
          <w:szCs w:val="28"/>
        </w:rPr>
        <w:t xml:space="preserve"> - оценка прочитанного путем соотнесения содержания текста с личной точкой зрения читателя, его знаниями, собственным жизненным опытом.</w:t>
      </w:r>
    </w:p>
    <w:p w:rsidR="00D57EC4" w:rsidRDefault="00D57EC4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4" w:name="bookmark4"/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Логика комментирования</w:t>
      </w:r>
    </w:p>
    <w:p w:rsidR="008754BF" w:rsidRPr="008405AC" w:rsidRDefault="008754BF" w:rsidP="00D57EC4">
      <w:pPr>
        <w:pStyle w:val="a5"/>
        <w:numPr>
          <w:ilvl w:val="0"/>
          <w:numId w:val="2"/>
        </w:numPr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Проблема  2. Комментарий  3. Позиция автора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Что такое пример-иллюстрация?</w:t>
      </w:r>
      <w:bookmarkEnd w:id="4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Пример-иллюстрация</w:t>
      </w:r>
      <w:r w:rsidRPr="008405AC">
        <w:rPr>
          <w:rFonts w:ascii="Garamond" w:hAnsi="Garamond"/>
          <w:sz w:val="28"/>
          <w:szCs w:val="28"/>
        </w:rPr>
        <w:t xml:space="preserve"> - это связанная с поставленной проблемой информация текста, которая сопровождается</w:t>
      </w:r>
      <w:r w:rsidRPr="008405AC">
        <w:rPr>
          <w:rFonts w:ascii="Garamond" w:hAnsi="Garamond"/>
          <w:sz w:val="28"/>
          <w:szCs w:val="28"/>
        </w:rPr>
        <w:tab/>
        <w:t>пояснениями, интерпретациями учащегося.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Способы отсылки к тексту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Ссылка на номера предложений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 xml:space="preserve">Автор стремится достучаться до читателей, </w:t>
      </w:r>
      <w:r w:rsidRPr="008405AC">
        <w:rPr>
          <w:rFonts w:ascii="Garamond" w:hAnsi="Garamond"/>
          <w:sz w:val="28"/>
          <w:szCs w:val="28"/>
          <w:u w:val="single"/>
        </w:rPr>
        <w:t>трижды повторяя слово «одумайтесь» (предложения 11-13)</w:t>
      </w:r>
      <w:r w:rsidRPr="008405AC">
        <w:rPr>
          <w:rFonts w:ascii="Garamond" w:hAnsi="Garamond"/>
          <w:sz w:val="28"/>
          <w:szCs w:val="28"/>
        </w:rPr>
        <w:t>. Этот призыв должен заставить каждого из нас изменить отн</w:t>
      </w:r>
      <w:r w:rsidR="00F338B2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>шение к природе.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Прямое цитирование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  <w:u w:val="single"/>
        </w:rPr>
        <w:t>«Духовная жизнь мне представляется в тысячу раз богаче, чем жизнь внешняя, проя</w:t>
      </w:r>
      <w:r w:rsidRPr="008405AC">
        <w:rPr>
          <w:rFonts w:ascii="Garamond" w:hAnsi="Garamond"/>
          <w:sz w:val="28"/>
          <w:szCs w:val="28"/>
          <w:u w:val="single"/>
        </w:rPr>
        <w:t>в</w:t>
      </w:r>
      <w:r w:rsidRPr="008405AC">
        <w:rPr>
          <w:rFonts w:ascii="Garamond" w:hAnsi="Garamond"/>
          <w:sz w:val="28"/>
          <w:szCs w:val="28"/>
          <w:u w:val="single"/>
        </w:rPr>
        <w:t>ленная»,</w:t>
      </w:r>
      <w:r w:rsidRPr="008405AC">
        <w:rPr>
          <w:rFonts w:ascii="Garamond" w:hAnsi="Garamond"/>
          <w:sz w:val="28"/>
          <w:szCs w:val="28"/>
        </w:rPr>
        <w:t xml:space="preserve"> - пишет Ш.А. Амонашвили. Действительно, внутри себя мы порой проживаем десятки и сотни жизней, принимаем решения, которые определяют наши поступки.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Косвенное цитирование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  <w:u w:val="single"/>
        </w:rPr>
        <w:t>Автор подчеркивает, что, поддаваясь своим низменным потребностям, человек спосо</w:t>
      </w:r>
      <w:r w:rsidRPr="008405AC">
        <w:rPr>
          <w:rFonts w:ascii="Garamond" w:hAnsi="Garamond"/>
          <w:sz w:val="28"/>
          <w:szCs w:val="28"/>
          <w:u w:val="single"/>
        </w:rPr>
        <w:t>б</w:t>
      </w:r>
      <w:r w:rsidRPr="008405AC">
        <w:rPr>
          <w:rFonts w:ascii="Garamond" w:hAnsi="Garamond"/>
          <w:sz w:val="28"/>
          <w:szCs w:val="28"/>
          <w:u w:val="single"/>
        </w:rPr>
        <w:t>ствует саморазрушению.</w:t>
      </w:r>
      <w:r w:rsidRPr="008405AC">
        <w:rPr>
          <w:rFonts w:ascii="Garamond" w:hAnsi="Garamond"/>
          <w:sz w:val="28"/>
          <w:szCs w:val="28"/>
        </w:rPr>
        <w:t xml:space="preserve"> Конечно же, очень важно найти тот внутренний стержень, кот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>рый позволит противостоять злу и направить всю свою деятельность на совершенствов</w:t>
      </w:r>
      <w:r w:rsidRPr="008405AC">
        <w:rPr>
          <w:rFonts w:ascii="Garamond" w:hAnsi="Garamond"/>
          <w:sz w:val="28"/>
          <w:szCs w:val="28"/>
        </w:rPr>
        <w:t>а</w:t>
      </w:r>
      <w:r w:rsidRPr="008405AC">
        <w:rPr>
          <w:rFonts w:ascii="Garamond" w:hAnsi="Garamond"/>
          <w:sz w:val="28"/>
          <w:szCs w:val="28"/>
        </w:rPr>
        <w:t>ние себя и мира вокруг нас.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Размышление над фактами, событиями, описываемыми в тексте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  <w:u w:val="single"/>
        </w:rPr>
        <w:t>Виктор Астафьев изображает мальчишек, которые спасают гусей, попавших в ледяной плен.</w:t>
      </w:r>
      <w:r w:rsidRPr="008405AC">
        <w:rPr>
          <w:rFonts w:ascii="Garamond" w:hAnsi="Garamond"/>
          <w:sz w:val="28"/>
          <w:szCs w:val="28"/>
        </w:rPr>
        <w:t xml:space="preserve"> В этом поступке не на словах, а на деле проявляется забота о наших братьях мен</w:t>
      </w:r>
      <w:r w:rsidRPr="008405AC">
        <w:rPr>
          <w:rFonts w:ascii="Garamond" w:hAnsi="Garamond"/>
          <w:sz w:val="28"/>
          <w:szCs w:val="28"/>
        </w:rPr>
        <w:t>ь</w:t>
      </w:r>
      <w:r w:rsidRPr="008405AC">
        <w:rPr>
          <w:rFonts w:ascii="Garamond" w:hAnsi="Garamond"/>
          <w:sz w:val="28"/>
          <w:szCs w:val="28"/>
        </w:rPr>
        <w:t>ших. Действительно, далеко не каждый способен рисковать собой ради животных.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Структура комментария</w:t>
      </w:r>
    </w:p>
    <w:tbl>
      <w:tblPr>
        <w:tblStyle w:val="a4"/>
        <w:tblW w:w="0" w:type="auto"/>
        <w:tblLook w:val="04A0"/>
      </w:tblPr>
      <w:tblGrid>
        <w:gridCol w:w="3561"/>
        <w:gridCol w:w="3561"/>
        <w:gridCol w:w="3561"/>
      </w:tblGrid>
      <w:tr w:rsidR="008754BF" w:rsidRPr="008405AC" w:rsidTr="00F338B2">
        <w:tc>
          <w:tcPr>
            <w:tcW w:w="10685" w:type="dxa"/>
            <w:gridSpan w:val="3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Комментарий</w:t>
            </w:r>
          </w:p>
        </w:tc>
      </w:tr>
      <w:tr w:rsidR="008754BF" w:rsidRPr="008405AC" w:rsidTr="00F338B2">
        <w:tc>
          <w:tcPr>
            <w:tcW w:w="3561" w:type="dxa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Первый пример</w:t>
            </w:r>
          </w:p>
        </w:tc>
        <w:tc>
          <w:tcPr>
            <w:tcW w:w="3562" w:type="dxa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Связь между примерами</w:t>
            </w:r>
          </w:p>
        </w:tc>
        <w:tc>
          <w:tcPr>
            <w:tcW w:w="3562" w:type="dxa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Второй пример</w:t>
            </w:r>
          </w:p>
        </w:tc>
      </w:tr>
      <w:tr w:rsidR="008754BF" w:rsidRPr="008405AC" w:rsidTr="00F338B2">
        <w:tc>
          <w:tcPr>
            <w:tcW w:w="3561" w:type="dxa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754BF" w:rsidRPr="008405AC" w:rsidTr="00F338B2">
        <w:tc>
          <w:tcPr>
            <w:tcW w:w="3561" w:type="dxa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Пояснение к примеру</w:t>
            </w:r>
          </w:p>
        </w:tc>
        <w:tc>
          <w:tcPr>
            <w:tcW w:w="3562" w:type="dxa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8754BF" w:rsidRPr="008405AC" w:rsidRDefault="008754BF" w:rsidP="00F338B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Пояснение к примеру</w:t>
            </w:r>
          </w:p>
        </w:tc>
      </w:tr>
    </w:tbl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Примеры-иллюстрации</w:t>
      </w:r>
    </w:p>
    <w:tbl>
      <w:tblPr>
        <w:tblStyle w:val="a4"/>
        <w:tblW w:w="0" w:type="auto"/>
        <w:tblLook w:val="04A0"/>
      </w:tblPr>
      <w:tblGrid>
        <w:gridCol w:w="5341"/>
        <w:gridCol w:w="5342"/>
      </w:tblGrid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Публицистический текст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Художественный текст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Автор обращается к собственному опыту и вспоминает…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В центре внимания автора случай….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Писатель не случайно приводит слова (к</w:t>
            </w:r>
            <w:r w:rsidRPr="008405AC">
              <w:rPr>
                <w:rFonts w:ascii="Garamond" w:hAnsi="Garamond"/>
                <w:sz w:val="28"/>
                <w:szCs w:val="28"/>
              </w:rPr>
              <w:t>о</w:t>
            </w:r>
            <w:r w:rsidRPr="008405AC">
              <w:rPr>
                <w:rFonts w:ascii="Garamond" w:hAnsi="Garamond"/>
                <w:sz w:val="28"/>
                <w:szCs w:val="28"/>
              </w:rPr>
              <w:t>го): «Цитата».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Писатель изображает (кого, что)…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Автор разделяет мнение (кого)…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Герой говорит: «Цитата».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Публицист спорит (с кем)…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 xml:space="preserve">Стоит обратить внимание на мысли (слова, </w:t>
            </w:r>
            <w:r w:rsidRPr="008405AC">
              <w:rPr>
                <w:rFonts w:ascii="Garamond" w:hAnsi="Garamond"/>
                <w:sz w:val="28"/>
                <w:szCs w:val="28"/>
              </w:rPr>
              <w:lastRenderedPageBreak/>
              <w:t>поступки) героя…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lastRenderedPageBreak/>
              <w:t>Думаю, нужно обратить внимание на мысль о том, что…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Особого внимания заслуживает такая худ</w:t>
            </w:r>
            <w:r w:rsidRPr="008405AC">
              <w:rPr>
                <w:rFonts w:ascii="Garamond" w:hAnsi="Garamond"/>
                <w:sz w:val="28"/>
                <w:szCs w:val="28"/>
              </w:rPr>
              <w:t>о</w:t>
            </w:r>
            <w:r w:rsidRPr="008405AC">
              <w:rPr>
                <w:rFonts w:ascii="Garamond" w:hAnsi="Garamond"/>
                <w:sz w:val="28"/>
                <w:szCs w:val="28"/>
              </w:rPr>
              <w:t>жественная деталь, как…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Особого внимания заслуживает мнение а</w:t>
            </w:r>
            <w:r w:rsidRPr="008405AC">
              <w:rPr>
                <w:rFonts w:ascii="Garamond" w:hAnsi="Garamond"/>
                <w:sz w:val="28"/>
                <w:szCs w:val="28"/>
              </w:rPr>
              <w:t>в</w:t>
            </w:r>
            <w:r w:rsidRPr="008405AC">
              <w:rPr>
                <w:rFonts w:ascii="Garamond" w:hAnsi="Garamond"/>
                <w:sz w:val="28"/>
                <w:szCs w:val="28"/>
              </w:rPr>
              <w:t>тора о…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Симпатии автора на стороне героя, кот</w:t>
            </w:r>
            <w:r w:rsidRPr="008405AC">
              <w:rPr>
                <w:rFonts w:ascii="Garamond" w:hAnsi="Garamond"/>
                <w:sz w:val="28"/>
                <w:szCs w:val="28"/>
              </w:rPr>
              <w:t>о</w:t>
            </w:r>
            <w:r w:rsidRPr="008405AC">
              <w:rPr>
                <w:rFonts w:ascii="Garamond" w:hAnsi="Garamond"/>
                <w:sz w:val="28"/>
                <w:szCs w:val="28"/>
              </w:rPr>
              <w:t>рый…</w:t>
            </w:r>
          </w:p>
        </w:tc>
      </w:tr>
    </w:tbl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Пояснение к примерам</w:t>
      </w:r>
    </w:p>
    <w:tbl>
      <w:tblPr>
        <w:tblStyle w:val="a4"/>
        <w:tblW w:w="0" w:type="auto"/>
        <w:tblLook w:val="04A0"/>
      </w:tblPr>
      <w:tblGrid>
        <w:gridCol w:w="5341"/>
        <w:gridCol w:w="5342"/>
      </w:tblGrid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Публицистический текст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Художественный текст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Писатель хочет сказать, что…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Автор не случайно обращает наше вним</w:t>
            </w:r>
            <w:r w:rsidRPr="008405AC">
              <w:rPr>
                <w:rFonts w:ascii="Garamond" w:hAnsi="Garamond"/>
                <w:sz w:val="28"/>
                <w:szCs w:val="28"/>
              </w:rPr>
              <w:t>а</w:t>
            </w:r>
            <w:r w:rsidRPr="008405AC">
              <w:rPr>
                <w:rFonts w:ascii="Garamond" w:hAnsi="Garamond"/>
                <w:sz w:val="28"/>
                <w:szCs w:val="28"/>
              </w:rPr>
              <w:t>ние на…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Этот пример показывает, что…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Поступок героя показывает, что...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Смысл этого высказывания в том, что…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Слова (мысли) героя позволяют понять….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Эти слова убедительно доказывают, что…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Я думаю, описанная ситуация заслуживает особого внимания, потому что…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Я думаю, этим примером автор хотел пок</w:t>
            </w:r>
            <w:r w:rsidRPr="008405AC">
              <w:rPr>
                <w:rFonts w:ascii="Garamond" w:hAnsi="Garamond"/>
                <w:sz w:val="28"/>
                <w:szCs w:val="28"/>
              </w:rPr>
              <w:t>а</w:t>
            </w:r>
            <w:r w:rsidRPr="008405AC">
              <w:rPr>
                <w:rFonts w:ascii="Garamond" w:hAnsi="Garamond"/>
                <w:sz w:val="28"/>
                <w:szCs w:val="28"/>
              </w:rPr>
              <w:t>зать…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Эти события автор описывает, чтобы…</w:t>
            </w:r>
          </w:p>
        </w:tc>
      </w:tr>
      <w:tr w:rsidR="008754BF" w:rsidRPr="008405AC" w:rsidTr="00F338B2">
        <w:tc>
          <w:tcPr>
            <w:tcW w:w="5342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Приведённые слова содержат глубокий смысл…</w:t>
            </w:r>
          </w:p>
        </w:tc>
        <w:tc>
          <w:tcPr>
            <w:tcW w:w="5343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ab/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5" w:name="bookmark5"/>
      <w:r w:rsidRPr="008405AC">
        <w:rPr>
          <w:rFonts w:ascii="Garamond" w:hAnsi="Garamond"/>
          <w:b/>
          <w:sz w:val="28"/>
          <w:szCs w:val="28"/>
        </w:rPr>
        <w:t>Пример + пояснение</w:t>
      </w:r>
      <w:bookmarkEnd w:id="5"/>
    </w:p>
    <w:p w:rsidR="008754BF" w:rsidRPr="008405AC" w:rsidRDefault="008754BF" w:rsidP="008754BF">
      <w:pPr>
        <w:ind w:firstLine="284"/>
        <w:jc w:val="both"/>
        <w:rPr>
          <w:rFonts w:ascii="Garamond" w:hAnsi="Garamond"/>
          <w:b/>
          <w:i/>
          <w:sz w:val="28"/>
          <w:szCs w:val="28"/>
        </w:rPr>
      </w:pPr>
      <w:r w:rsidRPr="008405AC">
        <w:rPr>
          <w:rFonts w:ascii="Garamond" w:hAnsi="Garamond"/>
          <w:b/>
          <w:i/>
          <w:sz w:val="28"/>
          <w:szCs w:val="28"/>
        </w:rPr>
        <w:t>«Цитата», - пишет автор, чтобы…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i/>
          <w:sz w:val="28"/>
          <w:szCs w:val="28"/>
        </w:rPr>
      </w:pPr>
      <w:r w:rsidRPr="008405AC">
        <w:rPr>
          <w:rFonts w:ascii="Garamond" w:hAnsi="Garamond"/>
          <w:i/>
          <w:sz w:val="28"/>
          <w:szCs w:val="28"/>
          <w:u w:val="single"/>
        </w:rPr>
        <w:t>«Равнодушие - это паралич души, преждевременная смерть»,</w:t>
      </w:r>
      <w:r w:rsidRPr="008405AC">
        <w:rPr>
          <w:rFonts w:ascii="Garamond" w:hAnsi="Garamond"/>
          <w:i/>
          <w:sz w:val="28"/>
          <w:szCs w:val="28"/>
        </w:rPr>
        <w:t xml:space="preserve"> - пишет А.П. Чехов, чтобы показать разрушительное влияние нравственной глухоты на внутренний мир человека.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bookmarkStart w:id="6" w:name="bookmark6"/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Смысловая связь между примерами</w:t>
      </w:r>
      <w:bookmarkEnd w:id="6"/>
    </w:p>
    <w:tbl>
      <w:tblPr>
        <w:tblStyle w:val="a4"/>
        <w:tblW w:w="0" w:type="auto"/>
        <w:tblLook w:val="04A0"/>
      </w:tblPr>
      <w:tblGrid>
        <w:gridCol w:w="3369"/>
        <w:gridCol w:w="7314"/>
      </w:tblGrid>
      <w:tr w:rsidR="008754BF" w:rsidRPr="008405AC" w:rsidTr="00F338B2">
        <w:tc>
          <w:tcPr>
            <w:tcW w:w="3369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Смысловые отношения</w:t>
            </w:r>
          </w:p>
        </w:tc>
        <w:tc>
          <w:tcPr>
            <w:tcW w:w="7316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Типовые конст</w:t>
            </w:r>
            <w:r w:rsidR="003357C5">
              <w:rPr>
                <w:rFonts w:ascii="Garamond" w:hAnsi="Garamond"/>
                <w:b/>
                <w:sz w:val="28"/>
                <w:szCs w:val="28"/>
              </w:rPr>
              <w:t>р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укции</w:t>
            </w:r>
          </w:p>
        </w:tc>
      </w:tr>
      <w:tr w:rsidR="008754BF" w:rsidRPr="008405AC" w:rsidTr="00F338B2">
        <w:tc>
          <w:tcPr>
            <w:tcW w:w="3369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Противопоставление</w:t>
            </w:r>
          </w:p>
        </w:tc>
        <w:tc>
          <w:tcPr>
            <w:tcW w:w="7316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Противопоставляя эти примеры (этих героев), автор пок</w:t>
            </w:r>
            <w:r w:rsidRPr="008405AC">
              <w:rPr>
                <w:rFonts w:ascii="Garamond" w:hAnsi="Garamond"/>
                <w:sz w:val="28"/>
                <w:szCs w:val="28"/>
              </w:rPr>
              <w:t>а</w:t>
            </w:r>
            <w:r w:rsidRPr="008405AC">
              <w:rPr>
                <w:rFonts w:ascii="Garamond" w:hAnsi="Garamond"/>
                <w:sz w:val="28"/>
                <w:szCs w:val="28"/>
              </w:rPr>
              <w:t>зывает…</w:t>
            </w:r>
          </w:p>
        </w:tc>
      </w:tr>
      <w:tr w:rsidR="008754BF" w:rsidRPr="008405AC" w:rsidTr="00F338B2">
        <w:tc>
          <w:tcPr>
            <w:tcW w:w="3369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Сравнение, сопоставл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е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ние</w:t>
            </w:r>
          </w:p>
        </w:tc>
        <w:tc>
          <w:tcPr>
            <w:tcW w:w="7316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Сравнивая эти примеры (точки зрения, героев), мы можем увидеть…</w:t>
            </w:r>
          </w:p>
        </w:tc>
      </w:tr>
      <w:tr w:rsidR="008754BF" w:rsidRPr="008405AC" w:rsidTr="00F338B2">
        <w:tc>
          <w:tcPr>
            <w:tcW w:w="3369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Причины</w:t>
            </w:r>
          </w:p>
        </w:tc>
        <w:tc>
          <w:tcPr>
            <w:tcW w:w="7316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Что стало причиной этих событий (поступков героя)? Об этом автор пишет далее.</w:t>
            </w:r>
          </w:p>
        </w:tc>
      </w:tr>
      <w:tr w:rsidR="008754BF" w:rsidRPr="008405AC" w:rsidTr="00F338B2">
        <w:tc>
          <w:tcPr>
            <w:tcW w:w="3369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Следствие, вывод</w:t>
            </w:r>
          </w:p>
        </w:tc>
        <w:tc>
          <w:tcPr>
            <w:tcW w:w="7316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Это рассуждение приводит автора к выводу о том, что…</w:t>
            </w:r>
          </w:p>
        </w:tc>
      </w:tr>
      <w:tr w:rsidR="008754BF" w:rsidRPr="008405AC" w:rsidTr="00F338B2">
        <w:tc>
          <w:tcPr>
            <w:tcW w:w="3369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Уступка</w:t>
            </w:r>
          </w:p>
        </w:tc>
        <w:tc>
          <w:tcPr>
            <w:tcW w:w="7316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Несмотря на то что все убеждены в правильности…,герой (автор) думает иначе.</w:t>
            </w:r>
          </w:p>
        </w:tc>
      </w:tr>
    </w:tbl>
    <w:p w:rsidR="008754BF" w:rsidRPr="008405AC" w:rsidRDefault="008754BF" w:rsidP="008754BF">
      <w:pPr>
        <w:ind w:firstLine="284"/>
        <w:jc w:val="both"/>
        <w:rPr>
          <w:rFonts w:ascii="Garamond" w:hAnsi="Garamond"/>
          <w:b/>
          <w:sz w:val="28"/>
          <w:szCs w:val="28"/>
        </w:rPr>
      </w:pPr>
      <w:bookmarkStart w:id="7" w:name="bookmark7"/>
    </w:p>
    <w:p w:rsidR="008754BF" w:rsidRPr="008405AC" w:rsidRDefault="008754BF" w:rsidP="008754BF">
      <w:pPr>
        <w:ind w:firstLine="284"/>
        <w:jc w:val="both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Где обозначать связь между примерами?</w:t>
      </w:r>
      <w:bookmarkEnd w:id="7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/>
          <w:sz w:val="28"/>
          <w:szCs w:val="28"/>
        </w:rPr>
        <w:t>✓</w:t>
      </w:r>
      <w:r w:rsidRPr="008405AC">
        <w:rPr>
          <w:rFonts w:ascii="Garamond" w:hAnsi="Garamond"/>
          <w:sz w:val="28"/>
          <w:szCs w:val="28"/>
        </w:rPr>
        <w:t>Указание на связь примеров как зачин в комментарии: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 xml:space="preserve">Размышляя над проблемой, писатель </w:t>
      </w:r>
      <w:r w:rsidRPr="008405AC">
        <w:rPr>
          <w:rFonts w:ascii="Garamond" w:hAnsi="Garamond"/>
          <w:sz w:val="28"/>
          <w:szCs w:val="28"/>
          <w:u w:val="single"/>
        </w:rPr>
        <w:t>противопоставляет</w:t>
      </w:r>
      <w:r w:rsidRPr="008405AC">
        <w:rPr>
          <w:rFonts w:ascii="Garamond" w:hAnsi="Garamond"/>
          <w:sz w:val="28"/>
          <w:szCs w:val="28"/>
        </w:rPr>
        <w:t xml:space="preserve"> двух героев, каждый из кот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>рых воплощает в себе разное отношение к жизни. &lt;…&gt;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/>
          <w:sz w:val="28"/>
          <w:szCs w:val="28"/>
        </w:rPr>
        <w:t>✓</w:t>
      </w:r>
      <w:r w:rsidRPr="008405AC">
        <w:rPr>
          <w:rFonts w:ascii="Garamond" w:hAnsi="Garamond"/>
          <w:sz w:val="28"/>
          <w:szCs w:val="28"/>
        </w:rPr>
        <w:t>Указание на связь примеров при переходе от первого ко второму: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&lt;…&gt; Для</w:t>
      </w:r>
      <w:r w:rsidRPr="008405AC">
        <w:rPr>
          <w:rFonts w:ascii="Garamond" w:hAnsi="Garamond"/>
          <w:sz w:val="28"/>
          <w:szCs w:val="28"/>
          <w:u w:val="single"/>
        </w:rPr>
        <w:t xml:space="preserve"> сравнения</w:t>
      </w:r>
      <w:r w:rsidRPr="008405AC">
        <w:rPr>
          <w:rFonts w:ascii="Garamond" w:hAnsi="Garamond"/>
          <w:sz w:val="28"/>
          <w:szCs w:val="28"/>
        </w:rPr>
        <w:t xml:space="preserve"> обратимся к другому примеру. &lt;…&gt;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/>
          <w:sz w:val="28"/>
          <w:szCs w:val="28"/>
        </w:rPr>
        <w:t>✓</w:t>
      </w:r>
      <w:r w:rsidRPr="008405AC">
        <w:rPr>
          <w:rFonts w:ascii="Garamond" w:hAnsi="Garamond"/>
          <w:sz w:val="28"/>
          <w:szCs w:val="28"/>
        </w:rPr>
        <w:t>Указание на связь примеров как итог комментирования: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 xml:space="preserve">Оба приведённых примера, </w:t>
      </w:r>
      <w:r w:rsidRPr="008405AC">
        <w:rPr>
          <w:rFonts w:ascii="Garamond" w:hAnsi="Garamond"/>
          <w:sz w:val="28"/>
          <w:szCs w:val="28"/>
          <w:u w:val="single"/>
        </w:rPr>
        <w:t>дополняя</w:t>
      </w:r>
      <w:r w:rsidRPr="008405AC">
        <w:rPr>
          <w:rFonts w:ascii="Garamond" w:hAnsi="Garamond"/>
          <w:sz w:val="28"/>
          <w:szCs w:val="28"/>
        </w:rPr>
        <w:t xml:space="preserve"> друг друга, позволяют увидеть…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bookmarkStart w:id="8" w:name="bookmark8"/>
    </w:p>
    <w:bookmarkEnd w:id="8"/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6873BF" w:rsidRDefault="006873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</w:p>
    <w:p w:rsidR="006873BF" w:rsidRDefault="006873BF" w:rsidP="006873BF">
      <w:pPr>
        <w:ind w:firstLine="284"/>
        <w:rPr>
          <w:rFonts w:ascii="Times New Roman" w:hAnsi="Times New Roman" w:cs="Times New Roman"/>
          <w:color w:val="auto"/>
          <w:shd w:val="clear" w:color="auto" w:fill="FFFFFF"/>
        </w:rPr>
      </w:pPr>
      <w:r w:rsidRPr="006873B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Текст</w:t>
      </w:r>
      <w:r w:rsidRPr="006873BF">
        <w:rPr>
          <w:rFonts w:ascii="Times New Roman" w:hAnsi="Times New Roman" w:cs="Times New Roman"/>
          <w:color w:val="auto"/>
        </w:rPr>
        <w:br/>
      </w:r>
      <w:r w:rsidRPr="006873BF">
        <w:rPr>
          <w:rFonts w:ascii="Times New Roman" w:hAnsi="Times New Roman" w:cs="Times New Roman"/>
          <w:color w:val="auto"/>
        </w:rPr>
        <w:br/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КНИГИ, ОТКРЫВАЮЩИЕ НАС.</w:t>
      </w:r>
      <w:r w:rsidRPr="006873BF">
        <w:rPr>
          <w:rFonts w:ascii="Times New Roman" w:hAnsi="Times New Roman" w:cs="Times New Roman"/>
          <w:color w:val="auto"/>
        </w:rPr>
        <w:br/>
      </w:r>
      <w:r w:rsidRPr="006873B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(1)Я убеждён, что у слова есть свои недра...</w:t>
      </w:r>
      <w:r w:rsidRPr="006873B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(2)Человек по-разному приходит к пониманию этой извечной истины. (3)Многое зав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сит от того, как сложилась судьба, жизнь человека.</w:t>
      </w:r>
      <w:r w:rsidRPr="006873B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(4)Книга выступает </w:t>
      </w:r>
      <w:hyperlink r:id="rId7" w:tooltip="Конспект «Универсального справочника»" w:history="1">
        <w:r w:rsidRPr="006873BF">
          <w:rPr>
            <w:rStyle w:val="aa"/>
            <w:rFonts w:ascii="Times New Roman" w:hAnsi="Times New Roman" w:cs="Times New Roman"/>
            <w:color w:val="auto"/>
            <w:shd w:val="clear" w:color="auto" w:fill="FFFFFF"/>
          </w:rPr>
          <w:t>одним из звеньев в духовной связи людей</w:t>
        </w:r>
      </w:hyperlink>
      <w:r w:rsidRPr="006873BF">
        <w:rPr>
          <w:rFonts w:ascii="Times New Roman" w:hAnsi="Times New Roman" w:cs="Times New Roman"/>
          <w:color w:val="auto"/>
          <w:shd w:val="clear" w:color="auto" w:fill="FFFFFF"/>
        </w:rPr>
        <w:t>, заставляет их возвр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щаться к своим истокам, проникать в сокровенные глубины духа, контактировать с настоящим, прошлым и буд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у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щим. (5) Книга связывает людей. (6)Объединяет людей и телевиде</w:t>
      </w:r>
      <w:r>
        <w:rPr>
          <w:rFonts w:ascii="Times New Roman" w:hAnsi="Times New Roman" w:cs="Times New Roman"/>
          <w:color w:val="auto"/>
          <w:shd w:val="clear" w:color="auto" w:fill="FFFFFF"/>
        </w:rPr>
        <w:t>ние; это пон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ятно, но для того, чт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бы одолеть огромное количество литературы, накопленной человечеством за века, творения Гомера, Данте, Вергилия, Толстого, Хемингуэя, Фолкнера и других гениев человечества, хотя бы часть этого богатства, а его можно осваивать без конца, следует от чего-то отказаться... (7)Восемь часов у чел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века уходит на сон, </w:t>
      </w:r>
      <w:hyperlink r:id="rId8" w:tooltip="Памятка работодателю о правилах приема на работу" w:history="1">
        <w:r w:rsidRPr="006873BF">
          <w:rPr>
            <w:rStyle w:val="aa"/>
            <w:rFonts w:ascii="Times New Roman" w:hAnsi="Times New Roman" w:cs="Times New Roman"/>
            <w:color w:val="auto"/>
            <w:shd w:val="clear" w:color="auto" w:fill="FFFFFF"/>
          </w:rPr>
          <w:t>восемь на работу</w:t>
        </w:r>
      </w:hyperlink>
      <w:r w:rsidRPr="006873BF">
        <w:rPr>
          <w:rFonts w:ascii="Times New Roman" w:hAnsi="Times New Roman" w:cs="Times New Roman"/>
          <w:color w:val="auto"/>
          <w:shd w:val="clear" w:color="auto" w:fill="FFFFFF"/>
        </w:rPr>
        <w:t>, если он будет просиживать часами у телев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зора, ему некогда будет ч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тать...</w:t>
      </w:r>
      <w:r w:rsidRPr="006873B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(8)К книгам относишься так же, как и к друзьям, — в юношеском возрасте их много, но отнош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ния с ними более поверхностные, некритические, легковесные; нравится, допустим, кому-то то же, что и тебе, ты и его уже считаешь другом, единомышленником, хотя, может, и общего-то между в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ми разве что одна полюбившаяся книжка... (9)С годами круг знакомств сужается, может быть, ост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ются один-два человека, которых называешь друзьями, но зато уж это подлинные, испытанные др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у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зья. (10)Так и с книгами. (11)К каким-то авторам, которыми увлекался в юности, уже нет особенного желания возвращаться — эти книги ты навсегда прочитал. (12)С другими писателями наоборот. (13)Вот Достоевский, он не только остается для меня тем же, кем и был, но и день ото дня укрупн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я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ется, в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ы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растает в моих глазах. (14)Эпоха его миновала, исчез, канул в Лету мрачный, </w:t>
      </w:r>
      <w:hyperlink r:id="rId9" w:tooltip="ДА. Соловков Санкт Петербург «бхв петербург» 2017 е издание удк 58+59(075. 3) Ббк я C60" w:history="1">
        <w:r w:rsidRPr="006873BF">
          <w:rPr>
            <w:rStyle w:val="aa"/>
            <w:rFonts w:ascii="Times New Roman" w:hAnsi="Times New Roman" w:cs="Times New Roman"/>
            <w:color w:val="auto"/>
            <w:shd w:val="clear" w:color="auto" w:fill="FFFFFF"/>
          </w:rPr>
          <w:t>призрачный Петербург</w:t>
        </w:r>
      </w:hyperlink>
      <w:r w:rsidRPr="006873BF">
        <w:rPr>
          <w:rFonts w:ascii="Times New Roman" w:hAnsi="Times New Roman" w:cs="Times New Roman"/>
          <w:color w:val="auto"/>
          <w:shd w:val="clear" w:color="auto" w:fill="FFFFFF"/>
        </w:rPr>
        <w:t>, но творения Достоевского, дух его прозы, слово его — продолжают меня волновать, не дают мне покоя. (15)Достоевский - беспокойный писатель, б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у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доражащий нашу совесть, его читать - нелегкое, а порой и не всегда приятное занятие, но его читаешь, ибо он возвращает тебя к себе сам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 xml:space="preserve">му, к сути твоей, к совести; ему невозможно подражать, но учиться у нет нужно. (16)Чему же?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</w:t>
      </w:r>
    </w:p>
    <w:p w:rsidR="006873BF" w:rsidRPr="003357C5" w:rsidRDefault="006873BF" w:rsidP="006873BF">
      <w:pPr>
        <w:ind w:firstLine="284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(17)Мне думается, в первую очередь, — неподдельной любви к людям, состраданию к униже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н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ным и оскорбленным.</w:t>
      </w:r>
      <w:r w:rsidRPr="006873BF">
        <w:rPr>
          <w:rFonts w:ascii="Times New Roman" w:hAnsi="Times New Roman" w:cs="Times New Roman"/>
          <w:color w:val="auto"/>
        </w:rPr>
        <w:br/>
      </w:r>
      <w:r w:rsidRPr="003357C5">
        <w:rPr>
          <w:rFonts w:ascii="Times New Roman" w:hAnsi="Times New Roman" w:cs="Times New Roman"/>
          <w:color w:val="auto"/>
          <w:shd w:val="clear" w:color="auto" w:fill="FFFFFF"/>
        </w:rPr>
        <w:t xml:space="preserve">         (18)Круг друзей неизбежно сужается, но так же неотвратимо углубляется и л</w:t>
      </w:r>
      <w:r w:rsidRPr="003357C5">
        <w:rPr>
          <w:rFonts w:ascii="Times New Roman" w:hAnsi="Times New Roman" w:cs="Times New Roman"/>
          <w:color w:val="auto"/>
          <w:shd w:val="clear" w:color="auto" w:fill="FFFFFF"/>
        </w:rPr>
        <w:t>ю</w:t>
      </w:r>
      <w:r w:rsidRPr="003357C5">
        <w:rPr>
          <w:rFonts w:ascii="Times New Roman" w:hAnsi="Times New Roman" w:cs="Times New Roman"/>
          <w:color w:val="auto"/>
          <w:shd w:val="clear" w:color="auto" w:fill="FFFFFF"/>
        </w:rPr>
        <w:t xml:space="preserve">бовь к ним.      </w:t>
      </w:r>
    </w:p>
    <w:p w:rsidR="006873BF" w:rsidRPr="006873BF" w:rsidRDefault="006873BF" w:rsidP="006873B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(19)Есть тут определённая взаимосвязь...</w:t>
      </w:r>
      <w:r w:rsidRPr="006873B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 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(20)...Каждая книга требует полной отрешенности от суетных дел, </w:t>
      </w:r>
      <w:hyperlink r:id="rId10" w:tooltip="Реферат по дисциплине: Специальная психология На тему : Деменция Выполнил студент: Группы скп лпбz-11" w:history="1">
        <w:r w:rsidRPr="006873BF">
          <w:rPr>
            <w:rStyle w:val="aa"/>
            <w:rFonts w:ascii="Times New Roman" w:hAnsi="Times New Roman" w:cs="Times New Roman"/>
            <w:color w:val="auto"/>
            <w:shd w:val="clear" w:color="auto" w:fill="FFFFFF"/>
          </w:rPr>
          <w:t>полной погруженности в т</w:t>
        </w:r>
        <w:r w:rsidRPr="006873BF">
          <w:rPr>
            <w:rStyle w:val="aa"/>
            <w:rFonts w:ascii="Times New Roman" w:hAnsi="Times New Roman" w:cs="Times New Roman"/>
            <w:color w:val="auto"/>
            <w:shd w:val="clear" w:color="auto" w:fill="FFFFFF"/>
          </w:rPr>
          <w:t>е</w:t>
        </w:r>
        <w:r w:rsidRPr="006873BF">
          <w:rPr>
            <w:rStyle w:val="aa"/>
            <w:rFonts w:ascii="Times New Roman" w:hAnsi="Times New Roman" w:cs="Times New Roman"/>
            <w:color w:val="auto"/>
            <w:shd w:val="clear" w:color="auto" w:fill="FFFFFF"/>
          </w:rPr>
          <w:t>му</w:t>
        </w:r>
      </w:hyperlink>
      <w:r w:rsidRPr="006873BF">
        <w:rPr>
          <w:rFonts w:ascii="Times New Roman" w:hAnsi="Times New Roman" w:cs="Times New Roman"/>
          <w:color w:val="auto"/>
          <w:shd w:val="clear" w:color="auto" w:fill="FFFFFF"/>
        </w:rPr>
        <w:t>, в систему образов — вся душа должна быть там. (21)Иначе ничего не получится. (22)Не знаю, но, наверное, во мне осталось испытанное некогда, еще в самом раннем детстве, благоговейное отнош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ние к книге, к печатному слову.</w:t>
      </w:r>
      <w:r w:rsidRPr="006873B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 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(23)Я всегда с трепетом брал в руки книгу, как нечто действительно святое. (24)Для меня в ту пору не было плохих книг, я восхищался каждой буквой, а человек, написавший книгу, мне неизме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н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но представлялся таким, как Пушкин и Толстой. (25)Увы, позднее пр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шлось узнать, что могут быть и плохие книги, равнодушные, написанные без искорки святости. (26)Пусть это будет несколько н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ивно, но я и по сей </w:t>
      </w:r>
      <w:hyperlink r:id="rId11" w:tooltip="Мальчики (хором)" w:history="1">
        <w:r w:rsidRPr="006873BF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день все же мечтаю</w:t>
        </w:r>
      </w:hyperlink>
      <w:r w:rsidRPr="006873BF">
        <w:rPr>
          <w:rFonts w:ascii="Times New Roman" w:hAnsi="Times New Roman" w:cs="Times New Roman"/>
          <w:color w:val="auto"/>
          <w:shd w:val="clear" w:color="auto" w:fill="FFFFFF"/>
        </w:rPr>
        <w:t>, чтобы не было плохих книг, чтобы мы не разрушали то пре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д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ставление о книге и писателе, которое зарождается у человека в детстве.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(По Чингизу Айтмат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Pr="006873BF">
        <w:rPr>
          <w:rFonts w:ascii="Times New Roman" w:hAnsi="Times New Roman" w:cs="Times New Roman"/>
          <w:color w:val="auto"/>
          <w:shd w:val="clear" w:color="auto" w:fill="FFFFFF"/>
        </w:rPr>
        <w:t>ву)</w:t>
      </w:r>
    </w:p>
    <w:p w:rsidR="006873BF" w:rsidRDefault="006873BF" w:rsidP="006873BF">
      <w:pPr>
        <w:ind w:firstLine="284"/>
        <w:rPr>
          <w:rFonts w:ascii="Garamond" w:hAnsi="Garamond"/>
          <w:b/>
          <w:sz w:val="28"/>
          <w:szCs w:val="28"/>
        </w:rPr>
      </w:pPr>
    </w:p>
    <w:p w:rsidR="006873BF" w:rsidRDefault="006873BF" w:rsidP="006873BF">
      <w:pPr>
        <w:ind w:firstLine="284"/>
        <w:rPr>
          <w:rFonts w:ascii="Garamond" w:hAnsi="Garamond"/>
          <w:b/>
          <w:sz w:val="28"/>
          <w:szCs w:val="28"/>
        </w:rPr>
      </w:pPr>
    </w:p>
    <w:p w:rsidR="006873BF" w:rsidRPr="003357C5" w:rsidRDefault="003357C5" w:rsidP="006873BF">
      <w:pPr>
        <w:ind w:firstLine="284"/>
        <w:rPr>
          <w:rFonts w:ascii="Times New Roman" w:hAnsi="Times New Roman" w:cs="Times New Roman"/>
          <w:b/>
          <w:color w:val="auto"/>
        </w:rPr>
      </w:pPr>
      <w:r w:rsidRPr="003357C5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Чинги́з Тореку́лович Айтма́тов</w:t>
      </w:r>
      <w:r w:rsidRPr="003357C5">
        <w:rPr>
          <w:rFonts w:ascii="Times New Roman" w:hAnsi="Times New Roman" w:cs="Times New Roman"/>
          <w:color w:val="auto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hd w:val="clear" w:color="auto" w:fill="FFFFFF"/>
        </w:rPr>
        <w:t>(</w:t>
      </w:r>
      <w:r w:rsidRPr="003357C5">
        <w:rPr>
          <w:rFonts w:ascii="Times New Roman" w:hAnsi="Times New Roman" w:cs="Times New Roman"/>
          <w:color w:val="auto"/>
          <w:shd w:val="clear" w:color="auto" w:fill="FFFFFF"/>
        </w:rPr>
        <w:t> </w:t>
      </w:r>
      <w:hyperlink r:id="rId12" w:tooltip="12 декабря" w:history="1">
        <w:r w:rsidRPr="003357C5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12 декабря</w:t>
        </w:r>
      </w:hyperlink>
      <w:r w:rsidRPr="003357C5">
        <w:rPr>
          <w:rFonts w:ascii="Times New Roman" w:hAnsi="Times New Roman" w:cs="Times New Roman"/>
          <w:color w:val="auto"/>
          <w:shd w:val="clear" w:color="auto" w:fill="FFFFFF"/>
        </w:rPr>
        <w:t> </w:t>
      </w:r>
      <w:hyperlink r:id="rId13" w:tooltip="1928 год" w:history="1">
        <w:r w:rsidRPr="003357C5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1928</w:t>
        </w:r>
      </w:hyperlink>
      <w:r>
        <w:rPr>
          <w:rFonts w:ascii="Times New Roman" w:hAnsi="Times New Roman" w:cs="Times New Roman"/>
          <w:color w:val="auto"/>
        </w:rPr>
        <w:t xml:space="preserve"> -</w:t>
      </w:r>
      <w:r w:rsidRPr="003357C5">
        <w:rPr>
          <w:rFonts w:ascii="Times New Roman" w:hAnsi="Times New Roman" w:cs="Times New Roman"/>
          <w:color w:val="auto"/>
          <w:shd w:val="clear" w:color="auto" w:fill="FFFFFF"/>
        </w:rPr>
        <w:t> </w:t>
      </w:r>
      <w:hyperlink r:id="rId14" w:tooltip="10 июня" w:history="1">
        <w:r w:rsidRPr="003357C5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10 июня</w:t>
        </w:r>
      </w:hyperlink>
      <w:r w:rsidRPr="003357C5">
        <w:rPr>
          <w:rFonts w:ascii="Times New Roman" w:hAnsi="Times New Roman" w:cs="Times New Roman"/>
          <w:color w:val="auto"/>
          <w:shd w:val="clear" w:color="auto" w:fill="FFFFFF"/>
        </w:rPr>
        <w:t> </w:t>
      </w:r>
      <w:hyperlink r:id="rId15" w:tooltip="2008 год" w:history="1">
        <w:r w:rsidRPr="003357C5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2008</w:t>
        </w:r>
      </w:hyperlink>
      <w:r>
        <w:rPr>
          <w:rFonts w:ascii="Times New Roman" w:hAnsi="Times New Roman" w:cs="Times New Roman"/>
          <w:color w:val="auto"/>
        </w:rPr>
        <w:t xml:space="preserve">) </w:t>
      </w:r>
      <w:r w:rsidRPr="003357C5">
        <w:rPr>
          <w:rFonts w:ascii="Times New Roman" w:hAnsi="Times New Roman" w:cs="Times New Roman"/>
          <w:color w:val="auto"/>
          <w:shd w:val="clear" w:color="auto" w:fill="FFFFFF"/>
        </w:rPr>
        <w:t>— сове</w:t>
      </w:r>
      <w:r w:rsidRPr="003357C5">
        <w:rPr>
          <w:rFonts w:ascii="Times New Roman" w:hAnsi="Times New Roman" w:cs="Times New Roman"/>
          <w:color w:val="auto"/>
          <w:shd w:val="clear" w:color="auto" w:fill="FFFFFF"/>
        </w:rPr>
        <w:t>т</w:t>
      </w:r>
      <w:r w:rsidRPr="003357C5">
        <w:rPr>
          <w:rFonts w:ascii="Times New Roman" w:hAnsi="Times New Roman" w:cs="Times New Roman"/>
          <w:color w:val="auto"/>
          <w:shd w:val="clear" w:color="auto" w:fill="FFFFFF"/>
        </w:rPr>
        <w:t>ский, </w:t>
      </w:r>
      <w:hyperlink r:id="rId16" w:tooltip="Киргизский язык" w:history="1">
        <w:r w:rsidRPr="003357C5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киргизский</w:t>
        </w:r>
      </w:hyperlink>
      <w:r w:rsidRPr="003357C5">
        <w:rPr>
          <w:rFonts w:ascii="Times New Roman" w:hAnsi="Times New Roman" w:cs="Times New Roman"/>
          <w:color w:val="auto"/>
          <w:shd w:val="clear" w:color="auto" w:fill="FFFFFF"/>
        </w:rPr>
        <w:t> и </w:t>
      </w:r>
      <w:hyperlink r:id="rId17" w:tooltip="Русская литература" w:history="1">
        <w:r w:rsidRPr="003357C5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русский</w:t>
        </w:r>
      </w:hyperlink>
      <w:r w:rsidRPr="003357C5">
        <w:rPr>
          <w:rFonts w:ascii="Times New Roman" w:hAnsi="Times New Roman" w:cs="Times New Roman"/>
          <w:color w:val="auto"/>
          <w:shd w:val="clear" w:color="auto" w:fill="FFFFFF"/>
        </w:rPr>
        <w:t> </w:t>
      </w:r>
      <w:hyperlink r:id="rId18" w:tooltip="Писатель" w:history="1">
        <w:r w:rsidRPr="003357C5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писатель</w:t>
        </w:r>
      </w:hyperlink>
      <w:hyperlink r:id="rId19" w:anchor="cite_note-bre-6" w:history="1"/>
      <w:r w:rsidRPr="003357C5">
        <w:rPr>
          <w:rFonts w:ascii="Times New Roman" w:hAnsi="Times New Roman" w:cs="Times New Roman"/>
          <w:color w:val="auto"/>
          <w:shd w:val="clear" w:color="auto" w:fill="FFFFFF"/>
        </w:rPr>
        <w:t>; дипломат.</w:t>
      </w:r>
    </w:p>
    <w:p w:rsidR="006873BF" w:rsidRPr="003357C5" w:rsidRDefault="006873BF" w:rsidP="006873BF">
      <w:pPr>
        <w:ind w:firstLine="284"/>
        <w:rPr>
          <w:rFonts w:ascii="Times New Roman" w:hAnsi="Times New Roman" w:cs="Times New Roman"/>
          <w:b/>
          <w:color w:val="auto"/>
        </w:rPr>
      </w:pPr>
    </w:p>
    <w:p w:rsidR="006873BF" w:rsidRPr="003357C5" w:rsidRDefault="006873BF" w:rsidP="006873BF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873BF" w:rsidRDefault="006873BF" w:rsidP="006873BF">
      <w:pPr>
        <w:ind w:firstLine="284"/>
        <w:rPr>
          <w:rFonts w:ascii="Garamond" w:hAnsi="Garamond"/>
          <w:b/>
          <w:sz w:val="28"/>
          <w:szCs w:val="28"/>
        </w:rPr>
      </w:pPr>
    </w:p>
    <w:p w:rsidR="006873BF" w:rsidRDefault="006873BF" w:rsidP="006873BF">
      <w:pPr>
        <w:ind w:firstLine="284"/>
        <w:rPr>
          <w:rFonts w:ascii="Garamond" w:hAnsi="Garamond"/>
          <w:b/>
          <w:sz w:val="28"/>
          <w:szCs w:val="28"/>
        </w:rPr>
      </w:pPr>
    </w:p>
    <w:p w:rsidR="006873BF" w:rsidRDefault="006873BF" w:rsidP="006873BF">
      <w:pPr>
        <w:ind w:firstLine="284"/>
        <w:rPr>
          <w:rFonts w:ascii="Garamond" w:hAnsi="Garamond"/>
          <w:b/>
          <w:sz w:val="28"/>
          <w:szCs w:val="28"/>
        </w:rPr>
      </w:pPr>
    </w:p>
    <w:p w:rsidR="006873BF" w:rsidRDefault="006873BF" w:rsidP="006873BF">
      <w:pPr>
        <w:ind w:firstLine="284"/>
        <w:rPr>
          <w:rFonts w:ascii="Garamond" w:hAnsi="Garamond"/>
          <w:b/>
          <w:sz w:val="28"/>
          <w:szCs w:val="28"/>
        </w:rPr>
      </w:pPr>
    </w:p>
    <w:p w:rsidR="006873BF" w:rsidRDefault="006873BF" w:rsidP="006873BF">
      <w:pPr>
        <w:ind w:firstLine="284"/>
        <w:rPr>
          <w:rFonts w:ascii="Garamond" w:hAnsi="Garamond"/>
          <w:b/>
          <w:sz w:val="28"/>
          <w:szCs w:val="28"/>
        </w:rPr>
      </w:pPr>
    </w:p>
    <w:p w:rsidR="006873BF" w:rsidRDefault="006873BF" w:rsidP="006873BF">
      <w:pPr>
        <w:ind w:firstLine="284"/>
        <w:rPr>
          <w:rFonts w:ascii="Garamond" w:hAnsi="Garamond"/>
          <w:b/>
          <w:sz w:val="28"/>
          <w:szCs w:val="28"/>
        </w:rPr>
      </w:pPr>
    </w:p>
    <w:p w:rsidR="008754BF" w:rsidRPr="008405AC" w:rsidRDefault="008754BF" w:rsidP="006873BF">
      <w:pPr>
        <w:ind w:firstLine="284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Фрагмент сочинения по отрывку из интервью с Ч.Т. Айтм</w:t>
      </w:r>
      <w:r w:rsidRPr="008405AC">
        <w:rPr>
          <w:rFonts w:ascii="Garamond" w:hAnsi="Garamond"/>
          <w:b/>
          <w:sz w:val="28"/>
          <w:szCs w:val="28"/>
        </w:rPr>
        <w:t>а</w:t>
      </w:r>
      <w:r w:rsidRPr="008405AC">
        <w:rPr>
          <w:rFonts w:ascii="Garamond" w:hAnsi="Garamond"/>
          <w:b/>
          <w:sz w:val="28"/>
          <w:szCs w:val="28"/>
        </w:rPr>
        <w:t>товым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«Книги, открывающие нас»</w:t>
      </w:r>
    </w:p>
    <w:tbl>
      <w:tblPr>
        <w:tblStyle w:val="a4"/>
        <w:tblW w:w="0" w:type="auto"/>
        <w:tblLook w:val="04A0"/>
      </w:tblPr>
      <w:tblGrid>
        <w:gridCol w:w="3227"/>
        <w:gridCol w:w="7456"/>
      </w:tblGrid>
      <w:tr w:rsidR="008754BF" w:rsidRPr="008405AC" w:rsidTr="00F338B2">
        <w:tc>
          <w:tcPr>
            <w:tcW w:w="3227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 xml:space="preserve">Проблема </w:t>
            </w:r>
          </w:p>
        </w:tc>
        <w:tc>
          <w:tcPr>
            <w:tcW w:w="7458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Какова роль книги в жизни человека и общества? Над этой проблемой размышляет Чингиз Айтматов.</w:t>
            </w:r>
          </w:p>
        </w:tc>
      </w:tr>
      <w:tr w:rsidR="008754BF" w:rsidRPr="008405AC" w:rsidTr="00F338B2">
        <w:tc>
          <w:tcPr>
            <w:tcW w:w="3227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 xml:space="preserve">Первый пример (1) </w:t>
            </w:r>
          </w:p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58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Автор искренне убеждён в том, что книга - это «важное зв</w:t>
            </w:r>
            <w:r w:rsidRPr="008405AC">
              <w:rPr>
                <w:rFonts w:ascii="Garamond" w:hAnsi="Garamond"/>
                <w:sz w:val="28"/>
                <w:szCs w:val="28"/>
              </w:rPr>
              <w:t>е</w:t>
            </w:r>
            <w:r w:rsidRPr="008405AC">
              <w:rPr>
                <w:rFonts w:ascii="Garamond" w:hAnsi="Garamond"/>
                <w:sz w:val="28"/>
                <w:szCs w:val="28"/>
              </w:rPr>
              <w:t>но в духовной связи людей».</w:t>
            </w:r>
          </w:p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754BF" w:rsidRPr="008405AC" w:rsidTr="00F338B2">
        <w:tc>
          <w:tcPr>
            <w:tcW w:w="3227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Пояснение к первому примеру (2)</w:t>
            </w:r>
          </w:p>
          <w:p w:rsidR="008754BF" w:rsidRPr="008405AC" w:rsidRDefault="008754BF" w:rsidP="00F338B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58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Действительно, книги передают знания от поколения к п</w:t>
            </w:r>
            <w:r w:rsidRPr="008405AC">
              <w:rPr>
                <w:rFonts w:ascii="Garamond" w:hAnsi="Garamond"/>
                <w:sz w:val="28"/>
                <w:szCs w:val="28"/>
              </w:rPr>
              <w:t>о</w:t>
            </w:r>
            <w:r w:rsidRPr="008405AC">
              <w:rPr>
                <w:rFonts w:ascii="Garamond" w:hAnsi="Garamond"/>
                <w:sz w:val="28"/>
                <w:szCs w:val="28"/>
              </w:rPr>
              <w:t>колению, связывают единомышленников, преодолевая время и пространство, сберегают духовные ценности человечества.</w:t>
            </w:r>
          </w:p>
        </w:tc>
      </w:tr>
      <w:tr w:rsidR="008754BF" w:rsidRPr="008405AC" w:rsidTr="00F338B2">
        <w:tc>
          <w:tcPr>
            <w:tcW w:w="3227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Второй пример (3)</w:t>
            </w:r>
          </w:p>
        </w:tc>
        <w:tc>
          <w:tcPr>
            <w:tcW w:w="7458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Мне кажется особенно важной мысль Айтматова о том, что «каждая книга требует полной отрешённости от суетных дел».</w:t>
            </w:r>
          </w:p>
        </w:tc>
      </w:tr>
      <w:tr w:rsidR="008754BF" w:rsidRPr="008405AC" w:rsidTr="00F338B2">
        <w:tc>
          <w:tcPr>
            <w:tcW w:w="3227" w:type="dxa"/>
          </w:tcPr>
          <w:p w:rsidR="008754BF" w:rsidRPr="008405AC" w:rsidRDefault="008754BF" w:rsidP="00F338B2">
            <w:pPr>
              <w:rPr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 xml:space="preserve">Пояснение ко второму примеру (4)  </w:t>
            </w:r>
          </w:p>
        </w:tc>
        <w:tc>
          <w:tcPr>
            <w:tcW w:w="7458" w:type="dxa"/>
          </w:tcPr>
          <w:p w:rsidR="008754BF" w:rsidRPr="008405AC" w:rsidRDefault="008754BF" w:rsidP="00F338B2">
            <w:pPr>
              <w:rPr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Писатель хочет сказать, что чтение не терпит суеты и книга откроет свои секреты только вдумчивому, внимательному, чуткому читателю.</w:t>
            </w:r>
          </w:p>
        </w:tc>
      </w:tr>
      <w:tr w:rsidR="008754BF" w:rsidRPr="008405AC" w:rsidTr="00F338B2">
        <w:tc>
          <w:tcPr>
            <w:tcW w:w="3227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Связь между пример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а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ми (5)</w:t>
            </w:r>
          </w:p>
        </w:tc>
        <w:tc>
          <w:tcPr>
            <w:tcW w:w="7458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Оба эти пример</w:t>
            </w:r>
            <w:r w:rsidR="006873BF">
              <w:rPr>
                <w:rFonts w:ascii="Garamond" w:hAnsi="Garamond"/>
                <w:sz w:val="28"/>
                <w:szCs w:val="28"/>
              </w:rPr>
              <w:t>а, дополняя друг друга, позволя</w:t>
            </w:r>
            <w:r w:rsidRPr="008405AC">
              <w:rPr>
                <w:rFonts w:ascii="Garamond" w:hAnsi="Garamond"/>
                <w:sz w:val="28"/>
                <w:szCs w:val="28"/>
              </w:rPr>
              <w:t>ют автору показать важность книги и чтения.</w:t>
            </w:r>
          </w:p>
        </w:tc>
      </w:tr>
      <w:tr w:rsidR="008754BF" w:rsidRPr="008405AC" w:rsidTr="00F338B2">
        <w:tc>
          <w:tcPr>
            <w:tcW w:w="3227" w:type="dxa"/>
          </w:tcPr>
          <w:p w:rsidR="008754BF" w:rsidRPr="008405AC" w:rsidRDefault="008754BF" w:rsidP="00F338B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Позиция автора</w:t>
            </w:r>
          </w:p>
        </w:tc>
        <w:tc>
          <w:tcPr>
            <w:tcW w:w="7458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Таким образом, размышляя над проблемой, автор прих</w:t>
            </w:r>
            <w:r w:rsidRPr="008405AC">
              <w:rPr>
                <w:rFonts w:ascii="Garamond" w:hAnsi="Garamond"/>
                <w:sz w:val="28"/>
                <w:szCs w:val="28"/>
              </w:rPr>
              <w:t>о</w:t>
            </w:r>
            <w:r w:rsidRPr="008405AC">
              <w:rPr>
                <w:rFonts w:ascii="Garamond" w:hAnsi="Garamond"/>
                <w:sz w:val="28"/>
                <w:szCs w:val="28"/>
              </w:rPr>
              <w:t>дит к следующему выводу: книга учит мыслить, рассуждать, воспитывает человека, обогащает его внутренний мир.</w:t>
            </w:r>
          </w:p>
        </w:tc>
      </w:tr>
    </w:tbl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3357C5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</w:p>
    <w:p w:rsidR="008754BF" w:rsidRPr="008405AC" w:rsidRDefault="003357C5" w:rsidP="003357C5">
      <w:pPr>
        <w:tabs>
          <w:tab w:val="left" w:pos="761"/>
          <w:tab w:val="center" w:pos="5375"/>
        </w:tabs>
        <w:ind w:firstLine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ab/>
      </w:r>
      <w:r w:rsidR="008754BF" w:rsidRPr="008405AC">
        <w:rPr>
          <w:rFonts w:ascii="Garamond" w:hAnsi="Garamond"/>
          <w:b/>
          <w:sz w:val="28"/>
          <w:szCs w:val="28"/>
        </w:rPr>
        <w:t>Работа с отрывком из повести В.М.Санина «Когда я был мальчишкой»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Фрагмент сочинения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О чём только не мечтали в войну! Идёшь по улице — и вдруг находишь целую хле</w:t>
      </w:r>
      <w:r w:rsidRPr="008405AC">
        <w:rPr>
          <w:rFonts w:ascii="Garamond" w:hAnsi="Garamond"/>
          <w:sz w:val="28"/>
          <w:szCs w:val="28"/>
        </w:rPr>
        <w:t>б</w:t>
      </w:r>
      <w:r w:rsidRPr="008405AC">
        <w:rPr>
          <w:rFonts w:ascii="Garamond" w:hAnsi="Garamond"/>
          <w:sz w:val="28"/>
          <w:szCs w:val="28"/>
        </w:rPr>
        <w:t>ную карточку! Или: союзники открыли второй фронт. Вот это было бы здорово!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Но никогда и нигде я не слышал ничего прекраснее мечты моей мамы — нет, всех миллионов мам: «Эх вы, сони, проспали — война окончилась!»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Тем, кто не жил этой мечтой, тем, кому она не заменяла хлеба, одежды, крова, её не п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>нять. Можете напрячь воображение, вспомнить кинокартины о войне, книги о войне, рассказы дедушек и бабушек, пап и мам, сделать вид, что вы поняли и даже произнести: «Да-а-а!» — всё равно тем, кто не жил этой мечтой, её не понять.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А мы, мальчишки военных лет, понимали. В том числе понимал и я, далеко не самый пострадавший. Понимал и умом и сердцем, всем своим существом.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Потому что на наших глазах окрасилась кровью родная земля.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Потому что в городе, в котором я прожил короткие детские годы, теперь были фаш</w:t>
      </w:r>
      <w:r w:rsidRPr="008405AC">
        <w:rPr>
          <w:rFonts w:ascii="Garamond" w:hAnsi="Garamond"/>
          <w:sz w:val="28"/>
          <w:szCs w:val="28"/>
        </w:rPr>
        <w:t>и</w:t>
      </w:r>
      <w:r w:rsidRPr="008405AC">
        <w:rPr>
          <w:rFonts w:ascii="Garamond" w:hAnsi="Garamond"/>
          <w:sz w:val="28"/>
          <w:szCs w:val="28"/>
        </w:rPr>
        <w:t>сты.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Потому что моя бабушка, мои тётки и их дети — мои братья и сестры — были ра</w:t>
      </w:r>
      <w:r w:rsidRPr="008405AC">
        <w:rPr>
          <w:rFonts w:ascii="Garamond" w:hAnsi="Garamond"/>
          <w:sz w:val="28"/>
          <w:szCs w:val="28"/>
        </w:rPr>
        <w:t>с</w:t>
      </w:r>
      <w:r w:rsidRPr="008405AC">
        <w:rPr>
          <w:rFonts w:ascii="Garamond" w:hAnsi="Garamond"/>
          <w:sz w:val="28"/>
          <w:szCs w:val="28"/>
        </w:rPr>
        <w:t>стреляны.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Потому что мы каждый день видели газеты с фотографиями замученных, повешенных, растерзанных советских людей.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Потому что от отца три месяца не было писем, пока он не вышел из окружения.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Потому что я видел глаза мамы, когда эшелон увозил брата на фронт.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Потому что я видел глаза мамы, когда к нам входил почтальон: кто знал, что он принёс в своей сумке?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Потому что я видел и слышал, как бились головой о стену, катались по полу, выли женщины, потерявшие мужей и сыновей.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Нет ничего трагичнее гибели и ничего прекраснее возвращения с победой.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В войну научились мечтать о главном. Вот почему я больше всего мечтал о том, как вернусь с фронта домой, своим ключом открою дверь — неожиданно — и увижу мам</w:t>
      </w:r>
      <w:r w:rsidRPr="008405AC">
        <w:rPr>
          <w:rFonts w:ascii="Garamond" w:hAnsi="Garamond"/>
          <w:sz w:val="28"/>
          <w:szCs w:val="28"/>
        </w:rPr>
        <w:t>и</w:t>
      </w:r>
      <w:r w:rsidRPr="008405AC">
        <w:rPr>
          <w:rFonts w:ascii="Garamond" w:hAnsi="Garamond"/>
          <w:sz w:val="28"/>
          <w:szCs w:val="28"/>
        </w:rPr>
        <w:t xml:space="preserve">ны глаза, из которых навсегда уйдёт печаль. </w:t>
      </w:r>
      <w:r w:rsidRPr="008405AC">
        <w:rPr>
          <w:rFonts w:ascii="Garamond" w:hAnsi="Garamond"/>
          <w:i/>
          <w:sz w:val="28"/>
          <w:szCs w:val="28"/>
        </w:rPr>
        <w:t>(По В. Санину)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8023"/>
      </w:tblGrid>
      <w:tr w:rsidR="008754BF" w:rsidRPr="008405AC" w:rsidTr="00F338B2">
        <w:tc>
          <w:tcPr>
            <w:tcW w:w="2660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Проблема</w:t>
            </w:r>
          </w:p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025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В чём величайшая трагедия войны? На этот вопрос отвечает в своём тексте Владимир Маркович Санин.</w:t>
            </w:r>
          </w:p>
        </w:tc>
      </w:tr>
      <w:tr w:rsidR="008754BF" w:rsidRPr="008405AC" w:rsidTr="00F338B2">
        <w:tc>
          <w:tcPr>
            <w:tcW w:w="2660" w:type="dxa"/>
          </w:tcPr>
          <w:p w:rsidR="008754BF" w:rsidRPr="008405AC" w:rsidRDefault="008754BF" w:rsidP="00D57EC4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Первый пример (1)</w:t>
            </w:r>
          </w:p>
        </w:tc>
        <w:tc>
          <w:tcPr>
            <w:tcW w:w="8025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Автор вспоминает своё детство, пришедшееся на военные годы, и рассказывает о сокровенной мечте миллионов советских людей - мечте об окончании войны: «Тем, кто не жил этой мечтой, тем, кому она не заменяла хлеба, одежды, крова, её не понять».</w:t>
            </w:r>
          </w:p>
        </w:tc>
      </w:tr>
      <w:tr w:rsidR="008754BF" w:rsidRPr="008405AC" w:rsidTr="00F338B2">
        <w:tc>
          <w:tcPr>
            <w:tcW w:w="2660" w:type="dxa"/>
          </w:tcPr>
          <w:p w:rsidR="008754BF" w:rsidRPr="008405AC" w:rsidRDefault="008754BF" w:rsidP="00D57EC4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Пояснение к пе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р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вому примеру (2)</w:t>
            </w:r>
          </w:p>
        </w:tc>
        <w:tc>
          <w:tcPr>
            <w:tcW w:w="8025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Действительно, никакие книги или фильмы о войне не могут передать ужаса, боли и страданий, которые пережили люди вое</w:t>
            </w:r>
            <w:r w:rsidRPr="008405AC">
              <w:rPr>
                <w:rFonts w:ascii="Garamond" w:hAnsi="Garamond"/>
                <w:sz w:val="28"/>
                <w:szCs w:val="28"/>
              </w:rPr>
              <w:t>н</w:t>
            </w:r>
            <w:r w:rsidRPr="008405AC">
              <w:rPr>
                <w:rFonts w:ascii="Garamond" w:hAnsi="Garamond"/>
                <w:sz w:val="28"/>
                <w:szCs w:val="28"/>
              </w:rPr>
              <w:t>ного поколения.</w:t>
            </w:r>
          </w:p>
        </w:tc>
      </w:tr>
      <w:tr w:rsidR="008754BF" w:rsidRPr="008405AC" w:rsidTr="00F338B2">
        <w:tc>
          <w:tcPr>
            <w:tcW w:w="2660" w:type="dxa"/>
          </w:tcPr>
          <w:p w:rsidR="008754BF" w:rsidRPr="008405AC" w:rsidRDefault="008754BF" w:rsidP="00D57EC4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Связь между пр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и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мерами (3)</w:t>
            </w:r>
          </w:p>
        </w:tc>
        <w:tc>
          <w:tcPr>
            <w:tcW w:w="8025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Однако долг писателя, свидетеля событий войны, - рассказать читателям об этом страшном времени, поэтому далее автор пер</w:t>
            </w:r>
            <w:r w:rsidRPr="008405AC">
              <w:rPr>
                <w:rFonts w:ascii="Garamond" w:hAnsi="Garamond"/>
                <w:sz w:val="28"/>
                <w:szCs w:val="28"/>
              </w:rPr>
              <w:t>е</w:t>
            </w:r>
            <w:r w:rsidRPr="008405AC">
              <w:rPr>
                <w:rFonts w:ascii="Garamond" w:hAnsi="Garamond"/>
                <w:sz w:val="28"/>
                <w:szCs w:val="28"/>
              </w:rPr>
              <w:t>числяет то, что навсегда врезалось ему в память.</w:t>
            </w:r>
          </w:p>
        </w:tc>
      </w:tr>
      <w:tr w:rsidR="008754BF" w:rsidRPr="008405AC" w:rsidTr="00F338B2">
        <w:tc>
          <w:tcPr>
            <w:tcW w:w="2660" w:type="dxa"/>
          </w:tcPr>
          <w:p w:rsidR="008754BF" w:rsidRPr="008405AC" w:rsidRDefault="008754BF" w:rsidP="00D57EC4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Второй пример (4)</w:t>
            </w:r>
          </w:p>
        </w:tc>
        <w:tc>
          <w:tcPr>
            <w:tcW w:w="8025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Перед нами разворачивается череда страшных картин: город, занятый оккупантами, газеты с фотографиями замученных фаш</w:t>
            </w:r>
            <w:r w:rsidRPr="008405AC">
              <w:rPr>
                <w:rFonts w:ascii="Garamond" w:hAnsi="Garamond"/>
                <w:sz w:val="28"/>
                <w:szCs w:val="28"/>
              </w:rPr>
              <w:t>и</w:t>
            </w:r>
            <w:r w:rsidRPr="008405AC">
              <w:rPr>
                <w:rFonts w:ascii="Garamond" w:hAnsi="Garamond"/>
                <w:sz w:val="28"/>
                <w:szCs w:val="28"/>
              </w:rPr>
              <w:t>стами людей, женщины, оплакивающие погибших мужей и сын</w:t>
            </w:r>
            <w:r w:rsidRPr="008405AC">
              <w:rPr>
                <w:rFonts w:ascii="Garamond" w:hAnsi="Garamond"/>
                <w:sz w:val="28"/>
                <w:szCs w:val="28"/>
              </w:rPr>
              <w:t>о</w:t>
            </w:r>
            <w:r w:rsidRPr="008405AC">
              <w:rPr>
                <w:rFonts w:ascii="Garamond" w:hAnsi="Garamond"/>
                <w:sz w:val="28"/>
                <w:szCs w:val="28"/>
              </w:rPr>
              <w:t>вей...</w:t>
            </w:r>
          </w:p>
        </w:tc>
      </w:tr>
      <w:tr w:rsidR="008754BF" w:rsidRPr="008405AC" w:rsidTr="00F338B2">
        <w:tc>
          <w:tcPr>
            <w:tcW w:w="2660" w:type="dxa"/>
          </w:tcPr>
          <w:p w:rsidR="008754BF" w:rsidRPr="008405AC" w:rsidRDefault="008754BF" w:rsidP="00D57EC4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t>Пояснение ко вт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о</w:t>
            </w:r>
            <w:r w:rsidRPr="008405AC">
              <w:rPr>
                <w:rFonts w:ascii="Garamond" w:hAnsi="Garamond"/>
                <w:b/>
                <w:sz w:val="28"/>
                <w:szCs w:val="28"/>
              </w:rPr>
              <w:t>рому примеру (5)</w:t>
            </w:r>
          </w:p>
        </w:tc>
        <w:tc>
          <w:tcPr>
            <w:tcW w:w="8025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 xml:space="preserve">И мы понимаем, почему рассказчик, как и все вокруг, мечтал о мире, о победе, мечтал увидеть, как печаль навсегда уйдёт из глаз </w:t>
            </w:r>
            <w:r w:rsidRPr="008405AC">
              <w:rPr>
                <w:rFonts w:ascii="Garamond" w:hAnsi="Garamond"/>
                <w:sz w:val="28"/>
                <w:szCs w:val="28"/>
              </w:rPr>
              <w:lastRenderedPageBreak/>
              <w:t>его мамы и всех людей, которых коснулась война.</w:t>
            </w:r>
          </w:p>
        </w:tc>
      </w:tr>
      <w:tr w:rsidR="008754BF" w:rsidRPr="008405AC" w:rsidTr="00F338B2">
        <w:tc>
          <w:tcPr>
            <w:tcW w:w="2660" w:type="dxa"/>
          </w:tcPr>
          <w:p w:rsidR="008754BF" w:rsidRPr="008405AC" w:rsidRDefault="008754BF" w:rsidP="00D57EC4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405AC">
              <w:rPr>
                <w:rFonts w:ascii="Garamond" w:hAnsi="Garamond"/>
                <w:b/>
                <w:sz w:val="28"/>
                <w:szCs w:val="28"/>
              </w:rPr>
              <w:lastRenderedPageBreak/>
              <w:t>Позиция автора</w:t>
            </w:r>
          </w:p>
        </w:tc>
        <w:tc>
          <w:tcPr>
            <w:tcW w:w="8025" w:type="dxa"/>
          </w:tcPr>
          <w:p w:rsidR="008754BF" w:rsidRPr="008405AC" w:rsidRDefault="008754BF" w:rsidP="00F338B2">
            <w:pPr>
              <w:ind w:firstLine="284"/>
              <w:jc w:val="both"/>
              <w:rPr>
                <w:rFonts w:ascii="Garamond" w:hAnsi="Garamond"/>
                <w:sz w:val="28"/>
                <w:szCs w:val="28"/>
              </w:rPr>
            </w:pPr>
            <w:r w:rsidRPr="008405AC">
              <w:rPr>
                <w:rFonts w:ascii="Garamond" w:hAnsi="Garamond"/>
                <w:sz w:val="28"/>
                <w:szCs w:val="28"/>
              </w:rPr>
              <w:t>Так автор убеждает нас в том, что война - это страшная трагедия, потому что приносит с собой смерть, разруху, голод, физическую и душевную боль, невыносимые страдания.</w:t>
            </w:r>
          </w:p>
        </w:tc>
      </w:tr>
    </w:tbl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К.Г Паустовский «Акварельные краски»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Когда при Берге произносили слово «родина», он усмехался. Не замечал красоты пр</w:t>
      </w:r>
      <w:r w:rsidRPr="008405AC">
        <w:rPr>
          <w:rFonts w:ascii="Garamond" w:hAnsi="Garamond"/>
          <w:sz w:val="28"/>
          <w:szCs w:val="28"/>
        </w:rPr>
        <w:t>и</w:t>
      </w:r>
      <w:r w:rsidRPr="008405AC">
        <w:rPr>
          <w:rFonts w:ascii="Garamond" w:hAnsi="Garamond"/>
          <w:sz w:val="28"/>
          <w:szCs w:val="28"/>
        </w:rPr>
        <w:t>роды вокруг, не понимал, когда бойцы говорили: «Вот отобьём родную землю и напоим коней из родной реки».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/>
          <w:sz w:val="28"/>
          <w:szCs w:val="28"/>
        </w:rPr>
        <w:t>-</w:t>
      </w:r>
      <w:r w:rsidRPr="008405AC">
        <w:rPr>
          <w:rFonts w:ascii="Garamond" w:hAnsi="Garamond"/>
          <w:sz w:val="28"/>
          <w:szCs w:val="28"/>
        </w:rPr>
        <w:t xml:space="preserve"> Трепотня! - мрачно говорил Берг. -У таких, как мы,нетинеможетбытьродины.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/>
          <w:sz w:val="28"/>
          <w:szCs w:val="28"/>
        </w:rPr>
        <w:t>-</w:t>
      </w:r>
      <w:r w:rsidRPr="008405AC">
        <w:rPr>
          <w:rFonts w:ascii="Garamond" w:hAnsi="Garamond"/>
          <w:sz w:val="28"/>
          <w:szCs w:val="28"/>
        </w:rPr>
        <w:t xml:space="preserve"> Эх, Берг, сухарная душа! — с тяжёлым укором отвечали бойцы. -Ты землю не л</w:t>
      </w:r>
      <w:r w:rsidRPr="008405AC">
        <w:rPr>
          <w:rFonts w:ascii="Garamond" w:hAnsi="Garamond"/>
          <w:sz w:val="28"/>
          <w:szCs w:val="28"/>
        </w:rPr>
        <w:t>ю</w:t>
      </w:r>
      <w:r w:rsidRPr="008405AC">
        <w:rPr>
          <w:rFonts w:ascii="Garamond" w:hAnsi="Garamond"/>
          <w:sz w:val="28"/>
          <w:szCs w:val="28"/>
        </w:rPr>
        <w:t>бишь, чУдак. А ещё художник! Может быть, поэтому Бергу и не удавались пейзажи. &lt;...&gt;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Берг торопился. Берг хотел всю силу красок, всё умение своих рук, всё то, что дрожало где-то на сердце, отдать этой бумаге, чтобы хоть в сотой доле изобразить великолепие этих лесов, умирающих величаво и просто. Берг работал как одержимый, пел и кричал.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...Через два месяца в дом Берга принесли извещение о выставке, в которой тот должен был участвовать: просили сообщить, сколько своих работ художник выставит на этот раз. Берг сел к столу и быстро написал: «Выставляю только один этюд акварелью, сделанный этим летом, - мой первый пейзаж».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Спустя время Берг сидел и думал. Он хотел проследить, какими неуловимыми путями появилось у него ясное и радостное чувство родины. Оно зрело неделями, годами, дес</w:t>
      </w:r>
      <w:r w:rsidRPr="008405AC">
        <w:rPr>
          <w:rFonts w:ascii="Garamond" w:hAnsi="Garamond"/>
          <w:sz w:val="28"/>
          <w:szCs w:val="28"/>
        </w:rPr>
        <w:t>я</w:t>
      </w:r>
      <w:r w:rsidRPr="008405AC">
        <w:rPr>
          <w:rFonts w:ascii="Garamond" w:hAnsi="Garamond"/>
          <w:sz w:val="28"/>
          <w:szCs w:val="28"/>
        </w:rPr>
        <w:t>тилетиями, но последний толчок дал лесной край, осень и крики журавлей.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/>
          <w:sz w:val="28"/>
          <w:szCs w:val="28"/>
        </w:rPr>
        <w:t>-</w:t>
      </w:r>
      <w:r w:rsidRPr="008405AC">
        <w:rPr>
          <w:rFonts w:ascii="Garamond" w:hAnsi="Garamond"/>
          <w:sz w:val="28"/>
          <w:szCs w:val="28"/>
        </w:rPr>
        <w:t xml:space="preserve"> Эх, Берг, сухарная душа! — вспомнил он слова бойцов. Бойцы тогда были правы. Берг знал, что теперь он связан со своей страной не только разумом, но и всем сердцем, как художник, и что любовь к родине сделала его умную, но сухую жизнь теплой, веселой и во сто крат более прекрасной, чем раньше.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Формулировка проблемы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Что является источником вдохновения для художника? Над этой проблемой предлагает своим читателям задуматься К. Паустовский.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9" w:name="bookmark9"/>
      <w:r w:rsidRPr="008405AC">
        <w:rPr>
          <w:rFonts w:ascii="Garamond" w:hAnsi="Garamond"/>
          <w:b/>
          <w:sz w:val="28"/>
          <w:szCs w:val="28"/>
        </w:rPr>
        <w:t>Комментарий.</w:t>
      </w:r>
      <w:bookmarkEnd w:id="9"/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10" w:name="bookmark10"/>
      <w:r w:rsidRPr="008405AC">
        <w:rPr>
          <w:rFonts w:ascii="Garamond" w:hAnsi="Garamond"/>
          <w:b/>
          <w:sz w:val="28"/>
          <w:szCs w:val="28"/>
        </w:rPr>
        <w:t>Первый пример с пояснением</w:t>
      </w:r>
      <w:bookmarkEnd w:id="10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 xml:space="preserve">Писатель изображает художника Берга - человека, равнодушного к родине и красоте её природы. </w:t>
      </w:r>
      <w:r w:rsidRPr="008405AC">
        <w:rPr>
          <w:rFonts w:ascii="Garamond" w:hAnsi="Garamond"/>
          <w:sz w:val="28"/>
          <w:szCs w:val="28"/>
          <w:u w:val="single"/>
        </w:rPr>
        <w:t>Конечно же, не случайно упоминание о том, что Бергу «не удавались пейзажи».</w:t>
      </w:r>
      <w:r w:rsidRPr="008405AC">
        <w:rPr>
          <w:rFonts w:ascii="Garamond" w:hAnsi="Garamond"/>
          <w:sz w:val="28"/>
          <w:szCs w:val="28"/>
        </w:rPr>
        <w:t xml:space="preserve"> Так автор показывает значимость чувства родины для творческой работы художника: н</w:t>
      </w:r>
      <w:r w:rsidRPr="008405AC">
        <w:rPr>
          <w:rFonts w:ascii="Garamond" w:hAnsi="Garamond"/>
          <w:sz w:val="28"/>
          <w:szCs w:val="28"/>
        </w:rPr>
        <w:t>е</w:t>
      </w:r>
      <w:r w:rsidRPr="008405AC">
        <w:rPr>
          <w:rFonts w:ascii="Garamond" w:hAnsi="Garamond"/>
          <w:sz w:val="28"/>
          <w:szCs w:val="28"/>
        </w:rPr>
        <w:t>возможно создать произведение искусства, оставаясь равнодушным к тому, что ты из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>бражаешь.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11" w:name="bookmark11"/>
      <w:r w:rsidRPr="008405AC">
        <w:rPr>
          <w:rFonts w:ascii="Garamond" w:hAnsi="Garamond"/>
          <w:b/>
          <w:sz w:val="28"/>
          <w:szCs w:val="28"/>
        </w:rPr>
        <w:t>Комментарий.</w:t>
      </w:r>
      <w:bookmarkEnd w:id="11"/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12" w:name="bookmark12"/>
      <w:r w:rsidRPr="008405AC">
        <w:rPr>
          <w:rFonts w:ascii="Garamond" w:hAnsi="Garamond"/>
          <w:b/>
          <w:sz w:val="28"/>
          <w:szCs w:val="28"/>
        </w:rPr>
        <w:t>Второй пример с пояснением</w:t>
      </w:r>
      <w:bookmarkEnd w:id="12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Но вот на наших глазах происходит преображение героя. Оставшись наедине с прир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 xml:space="preserve">дой родного края, Берг впервые ощутил её красоту, начал напряжённо работать, чтобы передать в рисунках </w:t>
      </w:r>
      <w:r w:rsidRPr="008405AC">
        <w:rPr>
          <w:rFonts w:ascii="Garamond" w:hAnsi="Garamond"/>
          <w:sz w:val="28"/>
          <w:szCs w:val="28"/>
          <w:u w:val="single"/>
        </w:rPr>
        <w:t>«всё то, что дрожало где-то на сердце», изобразить «великолепие этих лесов, умирающих величаво и просто»</w:t>
      </w:r>
      <w:r w:rsidRPr="008405AC">
        <w:rPr>
          <w:rFonts w:ascii="Garamond" w:hAnsi="Garamond"/>
          <w:sz w:val="28"/>
          <w:szCs w:val="28"/>
        </w:rPr>
        <w:t>. Мы видим, как красота природы пробудила в х</w:t>
      </w:r>
      <w:r w:rsidRPr="008405AC">
        <w:rPr>
          <w:rFonts w:ascii="Garamond" w:hAnsi="Garamond"/>
          <w:sz w:val="28"/>
          <w:szCs w:val="28"/>
        </w:rPr>
        <w:t>у</w:t>
      </w:r>
      <w:r w:rsidRPr="008405AC">
        <w:rPr>
          <w:rFonts w:ascii="Garamond" w:hAnsi="Garamond"/>
          <w:sz w:val="28"/>
          <w:szCs w:val="28"/>
        </w:rPr>
        <w:t>дожнике чувство родины и вдохновила на творчество.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13" w:name="bookmark13"/>
      <w:r w:rsidRPr="008405AC">
        <w:rPr>
          <w:rFonts w:ascii="Garamond" w:hAnsi="Garamond"/>
          <w:b/>
          <w:sz w:val="28"/>
          <w:szCs w:val="28"/>
        </w:rPr>
        <w:t>Смысловая связь между примерами</w:t>
      </w:r>
      <w:bookmarkEnd w:id="13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Приведённые примеры позволяют увидеть героя в развитии и показать процесс ст</w:t>
      </w:r>
      <w:r w:rsidRPr="008405AC">
        <w:rPr>
          <w:rFonts w:ascii="Garamond" w:hAnsi="Garamond"/>
          <w:sz w:val="28"/>
          <w:szCs w:val="28"/>
        </w:rPr>
        <w:t>а</w:t>
      </w:r>
      <w:r w:rsidRPr="008405AC">
        <w:rPr>
          <w:rFonts w:ascii="Garamond" w:hAnsi="Garamond"/>
          <w:sz w:val="28"/>
          <w:szCs w:val="28"/>
        </w:rPr>
        <w:t>новления его личности, изменение отношения к миру и творчеству.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bookmarkStart w:id="14" w:name="bookmark14"/>
      <w:r w:rsidRPr="008405AC">
        <w:rPr>
          <w:rFonts w:ascii="Garamond" w:hAnsi="Garamond"/>
          <w:b/>
          <w:sz w:val="28"/>
          <w:szCs w:val="28"/>
        </w:rPr>
        <w:t>Позиция автора</w:t>
      </w:r>
      <w:bookmarkEnd w:id="14"/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 xml:space="preserve">Таким образом, автор приходит к следующему выводу: источником вдохновения для </w:t>
      </w:r>
      <w:r w:rsidRPr="008405AC">
        <w:rPr>
          <w:rFonts w:ascii="Garamond" w:hAnsi="Garamond"/>
          <w:sz w:val="28"/>
          <w:szCs w:val="28"/>
        </w:rPr>
        <w:lastRenderedPageBreak/>
        <w:t>художника может быть родная природа, которая помогает по-новому посмотреть на мир и понять своё место в нём.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Типичные ошибки комментирования</w:t>
      </w:r>
    </w:p>
    <w:p w:rsidR="008754BF" w:rsidRPr="008405AC" w:rsidRDefault="008754BF" w:rsidP="008754BF">
      <w:pPr>
        <w:pStyle w:val="a5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bookmarkStart w:id="15" w:name="bookmark15"/>
      <w:r w:rsidRPr="008405AC">
        <w:rPr>
          <w:rFonts w:ascii="Garamond" w:hAnsi="Garamond"/>
          <w:sz w:val="28"/>
          <w:szCs w:val="28"/>
        </w:rPr>
        <w:t>Комментарий не опирается на текст</w:t>
      </w:r>
      <w:bookmarkEnd w:id="15"/>
    </w:p>
    <w:p w:rsidR="008754BF" w:rsidRPr="008405AC" w:rsidRDefault="008754BF" w:rsidP="008754BF">
      <w:pPr>
        <w:pStyle w:val="a5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bookmarkStart w:id="16" w:name="bookmark16"/>
      <w:r w:rsidRPr="008405AC">
        <w:rPr>
          <w:rFonts w:ascii="Garamond" w:hAnsi="Garamond"/>
          <w:sz w:val="28"/>
          <w:szCs w:val="28"/>
        </w:rPr>
        <w:t>Комментарий подменяется пересказом</w:t>
      </w:r>
      <w:bookmarkEnd w:id="16"/>
      <w:r w:rsidRPr="008405AC">
        <w:rPr>
          <w:rFonts w:ascii="Garamond" w:hAnsi="Garamond"/>
          <w:sz w:val="28"/>
          <w:szCs w:val="28"/>
        </w:rPr>
        <w:t xml:space="preserve"> или цитированием</w:t>
      </w:r>
    </w:p>
    <w:p w:rsidR="008754BF" w:rsidRPr="008405AC" w:rsidRDefault="008754BF" w:rsidP="008754BF">
      <w:pPr>
        <w:pStyle w:val="a5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Приведены неподходящие примеры</w:t>
      </w:r>
    </w:p>
    <w:p w:rsidR="008754BF" w:rsidRPr="008405AC" w:rsidRDefault="008754BF" w:rsidP="008754BF">
      <w:pPr>
        <w:pStyle w:val="a5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Приведены примеры без пояснеия</w:t>
      </w:r>
    </w:p>
    <w:p w:rsidR="008754BF" w:rsidRPr="008405AC" w:rsidRDefault="008754BF" w:rsidP="008754BF">
      <w:pPr>
        <w:pStyle w:val="a5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Не указана связь между примерами</w:t>
      </w:r>
    </w:p>
    <w:p w:rsidR="008754BF" w:rsidRPr="008405AC" w:rsidRDefault="008754BF" w:rsidP="008754BF">
      <w:pPr>
        <w:pStyle w:val="a5"/>
        <w:ind w:left="100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Комментарий не опирается на текст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Автор поднимает очень актуальную на сегодняшний день проблему. К сожалению, в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>круг нас много таких художников, которые не любят свою родину и готовы при первом удобном случае уехать за границу. Вряд ли их можно назвать настоящими мастерами и</w:t>
      </w:r>
      <w:r w:rsidRPr="008405AC">
        <w:rPr>
          <w:rFonts w:ascii="Garamond" w:hAnsi="Garamond"/>
          <w:sz w:val="28"/>
          <w:szCs w:val="28"/>
        </w:rPr>
        <w:t>с</w:t>
      </w:r>
      <w:r w:rsidRPr="008405AC">
        <w:rPr>
          <w:rFonts w:ascii="Garamond" w:hAnsi="Garamond"/>
          <w:sz w:val="28"/>
          <w:szCs w:val="28"/>
        </w:rPr>
        <w:t>кусства. Настоящий художник любит свою родину.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Комментарий подменяется пересказом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К. Паустовский рассказывает о художнике Берге, который вначале не любил родину. Но потом, оставшись на месяц в муромских лесах, он понял, как прекрасна природа Ро</w:t>
      </w:r>
      <w:r w:rsidRPr="008405AC">
        <w:rPr>
          <w:rFonts w:ascii="Garamond" w:hAnsi="Garamond"/>
          <w:sz w:val="28"/>
          <w:szCs w:val="28"/>
        </w:rPr>
        <w:t>с</w:t>
      </w:r>
      <w:r w:rsidRPr="008405AC">
        <w:rPr>
          <w:rFonts w:ascii="Garamond" w:hAnsi="Garamond"/>
          <w:sz w:val="28"/>
          <w:szCs w:val="28"/>
        </w:rPr>
        <w:t>сии. Так появился его первый пейзаж, написанный акварельными красками.</w:t>
      </w:r>
    </w:p>
    <w:p w:rsidR="008754BF" w:rsidRPr="008405AC" w:rsidRDefault="008754BF" w:rsidP="008754BF">
      <w:pPr>
        <w:pStyle w:val="a5"/>
        <w:ind w:left="100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Приведены примеры без пояснеия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Не выявлена смысловая связь между примерами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Автор повествует о художнике Берге. Не случайно писатель упоминает о том, что Бе</w:t>
      </w:r>
      <w:r w:rsidRPr="008405AC">
        <w:rPr>
          <w:rFonts w:ascii="Garamond" w:hAnsi="Garamond"/>
          <w:sz w:val="28"/>
          <w:szCs w:val="28"/>
        </w:rPr>
        <w:t>р</w:t>
      </w:r>
      <w:r w:rsidRPr="008405AC">
        <w:rPr>
          <w:rFonts w:ascii="Garamond" w:hAnsi="Garamond"/>
          <w:sz w:val="28"/>
          <w:szCs w:val="28"/>
        </w:rPr>
        <w:t>гу не удавались пейзажи. Паустовский показывает, как в художнике проснулось ясное и радостное чувство родины, как «любовь к родине сделала его умную, но сухую жизнь т</w:t>
      </w:r>
      <w:r w:rsidRPr="008405AC">
        <w:rPr>
          <w:rFonts w:ascii="Garamond" w:hAnsi="Garamond"/>
          <w:sz w:val="28"/>
          <w:szCs w:val="28"/>
        </w:rPr>
        <w:t>ё</w:t>
      </w:r>
      <w:r w:rsidRPr="008405AC">
        <w:rPr>
          <w:rFonts w:ascii="Garamond" w:hAnsi="Garamond"/>
          <w:sz w:val="28"/>
          <w:szCs w:val="28"/>
        </w:rPr>
        <w:t>плой, весёлой и во сто крат более прекрасной, чем раньше».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Прокомментирована другая проблема, не заявленная в сочинении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Как приходит вдохновение к художнику? Над этой проблемой размышляет К.Г. Па</w:t>
      </w:r>
      <w:r w:rsidRPr="008405AC">
        <w:rPr>
          <w:rFonts w:ascii="Garamond" w:hAnsi="Garamond"/>
          <w:sz w:val="28"/>
          <w:szCs w:val="28"/>
        </w:rPr>
        <w:t>у</w:t>
      </w:r>
      <w:r w:rsidRPr="008405AC">
        <w:rPr>
          <w:rFonts w:ascii="Garamond" w:hAnsi="Garamond"/>
          <w:sz w:val="28"/>
          <w:szCs w:val="28"/>
        </w:rPr>
        <w:t>стовский.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Читая текст, мы с удивлением узнаем, что художник Берг не признает слово «родина», равнодушен к природе родного края. «Ты землю не любишь, чудак! А еще художник!» - говорят ему товарищи. Только после долгого пребывания в муромских лесах в герое пр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>сыпается любовь к родине. Берг сам хочет понять, какими «неуловимыми путями появ</w:t>
      </w:r>
      <w:r w:rsidRPr="008405AC">
        <w:rPr>
          <w:rFonts w:ascii="Garamond" w:hAnsi="Garamond"/>
          <w:sz w:val="28"/>
          <w:szCs w:val="28"/>
        </w:rPr>
        <w:t>и</w:t>
      </w:r>
      <w:r w:rsidRPr="008405AC">
        <w:rPr>
          <w:rFonts w:ascii="Garamond" w:hAnsi="Garamond"/>
          <w:sz w:val="28"/>
          <w:szCs w:val="28"/>
        </w:rPr>
        <w:t>лось у него ясное и радостное чувство родины». Паустовский хотел показать, как красота природы пробуждает в человеке любовь к родному краю, к своей стране.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bookmarkStart w:id="17" w:name="bookmark17"/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Обоснование своего отношения</w:t>
      </w:r>
      <w:bookmarkEnd w:id="17"/>
      <w:r w:rsidRPr="008405AC">
        <w:rPr>
          <w:rFonts w:ascii="Garamond" w:hAnsi="Garamond"/>
          <w:b/>
          <w:sz w:val="28"/>
          <w:szCs w:val="28"/>
        </w:rPr>
        <w:t xml:space="preserve"> </w:t>
      </w:r>
      <w:bookmarkStart w:id="18" w:name="bookmark18"/>
      <w:r w:rsidRPr="008405AC">
        <w:rPr>
          <w:rFonts w:ascii="Garamond" w:hAnsi="Garamond"/>
          <w:b/>
          <w:sz w:val="28"/>
          <w:szCs w:val="28"/>
        </w:rPr>
        <w:t>к позиции автора</w:t>
      </w:r>
      <w:bookmarkEnd w:id="18"/>
      <w:r w:rsidRPr="008405AC">
        <w:rPr>
          <w:rFonts w:ascii="Garamond" w:hAnsi="Garamond"/>
          <w:b/>
          <w:sz w:val="28"/>
          <w:szCs w:val="28"/>
        </w:rPr>
        <w:t xml:space="preserve"> (К4)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Обосновать</w:t>
      </w:r>
      <w:r w:rsidRPr="008405AC">
        <w:rPr>
          <w:rFonts w:ascii="Garamond" w:hAnsi="Garamond"/>
          <w:sz w:val="28"/>
          <w:szCs w:val="28"/>
        </w:rPr>
        <w:t xml:space="preserve"> какое-либо суждение означает привести другие, логически связанные с ним и подтверждающие его суждения.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Аргументы к пафосу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Пишущий строит свою речь таким образом, чтобы вызвать у адресата определенные чувства, эмоции и сформировать определенное отношение к описываемому человеку, предмету, явлению.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Подобная аргументация уместна в том случае, если речь идет о ситуации, в которой предполагается эмоциональное отно</w:t>
      </w:r>
      <w:r w:rsidR="003357C5">
        <w:rPr>
          <w:rFonts w:ascii="Garamond" w:hAnsi="Garamond"/>
          <w:sz w:val="28"/>
          <w:szCs w:val="28"/>
        </w:rPr>
        <w:t>ш</w:t>
      </w:r>
      <w:r w:rsidRPr="008405AC">
        <w:rPr>
          <w:rFonts w:ascii="Garamond" w:hAnsi="Garamond"/>
          <w:sz w:val="28"/>
          <w:szCs w:val="28"/>
        </w:rPr>
        <w:t>ение к чему-либо.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Аргументы к обещанию</w:t>
      </w:r>
      <w:r w:rsidRPr="008405AC">
        <w:rPr>
          <w:rFonts w:ascii="Garamond" w:hAnsi="Garamond"/>
          <w:sz w:val="28"/>
          <w:szCs w:val="28"/>
        </w:rPr>
        <w:t xml:space="preserve"> предполагают указание на что-либо желательное, рассма</w:t>
      </w:r>
      <w:r w:rsidRPr="008405AC">
        <w:rPr>
          <w:rFonts w:ascii="Garamond" w:hAnsi="Garamond"/>
          <w:sz w:val="28"/>
          <w:szCs w:val="28"/>
        </w:rPr>
        <w:t>т</w:t>
      </w:r>
      <w:r w:rsidRPr="008405AC">
        <w:rPr>
          <w:rFonts w:ascii="Garamond" w:hAnsi="Garamond"/>
          <w:sz w:val="28"/>
          <w:szCs w:val="28"/>
        </w:rPr>
        <w:t>риваемое как хорошее, например, общечеловеческие ценности: вежливость, сострадание, милосердие, справедливость, духовность, патриотизм, честь, долг, благородство.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i/>
          <w:sz w:val="28"/>
          <w:szCs w:val="28"/>
        </w:rPr>
      </w:pPr>
      <w:r w:rsidRPr="008405AC">
        <w:rPr>
          <w:rFonts w:ascii="Garamond" w:hAnsi="Garamond"/>
          <w:i/>
          <w:sz w:val="28"/>
          <w:szCs w:val="28"/>
        </w:rPr>
        <w:lastRenderedPageBreak/>
        <w:t>Трудно не согласиться с автором. Я тоже считаю, что каждый человек должен стремиться вопл</w:t>
      </w:r>
      <w:r w:rsidRPr="008405AC">
        <w:rPr>
          <w:rFonts w:ascii="Garamond" w:hAnsi="Garamond"/>
          <w:i/>
          <w:sz w:val="28"/>
          <w:szCs w:val="28"/>
        </w:rPr>
        <w:t>о</w:t>
      </w:r>
      <w:r w:rsidRPr="008405AC">
        <w:rPr>
          <w:rFonts w:ascii="Garamond" w:hAnsi="Garamond"/>
          <w:i/>
          <w:sz w:val="28"/>
          <w:szCs w:val="28"/>
        </w:rPr>
        <w:t>тить свою мечту в жизнь.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i/>
          <w:sz w:val="28"/>
          <w:szCs w:val="28"/>
        </w:rPr>
      </w:pPr>
      <w:r w:rsidRPr="008405AC">
        <w:rPr>
          <w:rFonts w:ascii="Garamond" w:hAnsi="Garamond"/>
          <w:i/>
          <w:sz w:val="28"/>
          <w:szCs w:val="28"/>
        </w:rPr>
        <w:t>Сама история человеческого прогресса - это история воплощения мечты: мечты о полёте, об освоении морских глубин, наконец, о покорении космоса! Когда-то всё это казалось несбыточными фантазиями, и только настоящим мечтателям мы обязаны этими достижениями цивилизации.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Аргументы к угрозе</w:t>
      </w:r>
      <w:r w:rsidRPr="008405AC">
        <w:rPr>
          <w:rFonts w:ascii="Garamond" w:hAnsi="Garamond"/>
          <w:sz w:val="28"/>
          <w:szCs w:val="28"/>
        </w:rPr>
        <w:t xml:space="preserve"> указывают на что-либо нежелательное, оцениваемое как плохое, например, социальные пороки (расизм, коррупция, бюрократия), уродливые, неэтичные явления (насилие, жестокость, подлость, предательство):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i/>
          <w:sz w:val="28"/>
          <w:szCs w:val="28"/>
        </w:rPr>
      </w:pPr>
      <w:r w:rsidRPr="008405AC">
        <w:rPr>
          <w:rFonts w:ascii="Garamond" w:hAnsi="Garamond"/>
          <w:i/>
          <w:sz w:val="28"/>
          <w:szCs w:val="28"/>
        </w:rPr>
        <w:t>Нужно помнить о тех бедах, которые уже однажды принесла в мир коричневая чума: Вторая мир</w:t>
      </w:r>
      <w:r w:rsidRPr="008405AC">
        <w:rPr>
          <w:rFonts w:ascii="Garamond" w:hAnsi="Garamond"/>
          <w:i/>
          <w:sz w:val="28"/>
          <w:szCs w:val="28"/>
        </w:rPr>
        <w:t>о</w:t>
      </w:r>
      <w:r w:rsidRPr="008405AC">
        <w:rPr>
          <w:rFonts w:ascii="Garamond" w:hAnsi="Garamond"/>
          <w:i/>
          <w:sz w:val="28"/>
          <w:szCs w:val="28"/>
        </w:rPr>
        <w:t>вая война, разрушенные города, разоренные села, десятки миллионов погибших, замученных, заживо с</w:t>
      </w:r>
      <w:r w:rsidRPr="008405AC">
        <w:rPr>
          <w:rFonts w:ascii="Garamond" w:hAnsi="Garamond"/>
          <w:i/>
          <w:sz w:val="28"/>
          <w:szCs w:val="28"/>
        </w:rPr>
        <w:t>о</w:t>
      </w:r>
      <w:r w:rsidRPr="008405AC">
        <w:rPr>
          <w:rFonts w:ascii="Garamond" w:hAnsi="Garamond"/>
          <w:i/>
          <w:sz w:val="28"/>
          <w:szCs w:val="28"/>
        </w:rPr>
        <w:t>жженных в печах, задушенных в газовых камерах, сотни миллионов исковерканных, искалеченных с</w:t>
      </w:r>
      <w:r w:rsidRPr="008405AC">
        <w:rPr>
          <w:rFonts w:ascii="Garamond" w:hAnsi="Garamond"/>
          <w:i/>
          <w:sz w:val="28"/>
          <w:szCs w:val="28"/>
        </w:rPr>
        <w:t>у</w:t>
      </w:r>
      <w:r w:rsidRPr="008405AC">
        <w:rPr>
          <w:rFonts w:ascii="Garamond" w:hAnsi="Garamond"/>
          <w:i/>
          <w:sz w:val="28"/>
          <w:szCs w:val="28"/>
        </w:rPr>
        <w:t>деб… - такова плата за торжество фашистских идей. Это не должно повториться.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Примеры заключений в сочинении</w:t>
      </w: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Хорошая речь - важная составляющая имиджа делового человека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Мнение о человеке во многом определяется тем, как он говорит.</w:t>
      </w:r>
      <w:r w:rsidRPr="008405AC">
        <w:rPr>
          <w:rFonts w:ascii="Garamond" w:hAnsi="Garamond"/>
          <w:sz w:val="28"/>
          <w:szCs w:val="28"/>
        </w:rPr>
        <w:tab/>
        <w:t>Хорошая речь свид</w:t>
      </w:r>
      <w:r w:rsidRPr="008405AC">
        <w:rPr>
          <w:rFonts w:ascii="Garamond" w:hAnsi="Garamond"/>
          <w:sz w:val="28"/>
          <w:szCs w:val="28"/>
        </w:rPr>
        <w:t>е</w:t>
      </w:r>
      <w:r w:rsidRPr="008405AC">
        <w:rPr>
          <w:rFonts w:ascii="Garamond" w:hAnsi="Garamond"/>
          <w:sz w:val="28"/>
          <w:szCs w:val="28"/>
        </w:rPr>
        <w:t>тельствует о начитанности, внутренней культуре, развитой логике мышления. Для многих специальностей навыки устной и письменной речи являются непременным условием профессионального роста. От любого менеджера, консультанта, переводчика, секретаря требуется умение быстро и грамотно составлять документы, вести деловые беседы, отв</w:t>
      </w:r>
      <w:r w:rsidRPr="008405AC">
        <w:rPr>
          <w:rFonts w:ascii="Garamond" w:hAnsi="Garamond"/>
          <w:sz w:val="28"/>
          <w:szCs w:val="28"/>
        </w:rPr>
        <w:t>е</w:t>
      </w:r>
      <w:r w:rsidRPr="008405AC">
        <w:rPr>
          <w:rFonts w:ascii="Garamond" w:hAnsi="Garamond"/>
          <w:sz w:val="28"/>
          <w:szCs w:val="28"/>
        </w:rPr>
        <w:t>чать на телефонные звонки. Таким образом, хорошая речь всегда будет помогать добит</w:t>
      </w:r>
      <w:r w:rsidRPr="008405AC">
        <w:rPr>
          <w:rFonts w:ascii="Garamond" w:hAnsi="Garamond"/>
          <w:sz w:val="28"/>
          <w:szCs w:val="28"/>
        </w:rPr>
        <w:t>ь</w:t>
      </w:r>
      <w:r w:rsidRPr="008405AC">
        <w:rPr>
          <w:rFonts w:ascii="Garamond" w:hAnsi="Garamond"/>
          <w:sz w:val="28"/>
          <w:szCs w:val="28"/>
        </w:rPr>
        <w:t>ся успеха человеку любой профессии.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Честность - одно из важнейших качеств человека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Честность, порядочность во все времена высоко ценились людьми. Человек, обман</w:t>
      </w:r>
      <w:r w:rsidRPr="008405AC">
        <w:rPr>
          <w:rFonts w:ascii="Garamond" w:hAnsi="Garamond"/>
          <w:sz w:val="28"/>
          <w:szCs w:val="28"/>
        </w:rPr>
        <w:t>ы</w:t>
      </w:r>
      <w:r w:rsidRPr="008405AC">
        <w:rPr>
          <w:rFonts w:ascii="Garamond" w:hAnsi="Garamond"/>
          <w:sz w:val="28"/>
          <w:szCs w:val="28"/>
        </w:rPr>
        <w:t>вающий окружающих ради личной выгоды, рано или поздно непременно окажется в одиночестве, ему просто перестанут доверять. Даже в мире бизнеса, где, казалось бы, хи</w:t>
      </w:r>
      <w:r w:rsidRPr="008405AC">
        <w:rPr>
          <w:rFonts w:ascii="Garamond" w:hAnsi="Garamond"/>
          <w:sz w:val="28"/>
          <w:szCs w:val="28"/>
        </w:rPr>
        <w:t>т</w:t>
      </w:r>
      <w:r w:rsidRPr="008405AC">
        <w:rPr>
          <w:rFonts w:ascii="Garamond" w:hAnsi="Garamond"/>
          <w:sz w:val="28"/>
          <w:szCs w:val="28"/>
        </w:rPr>
        <w:t>рость и изворотливость часто ведут к успеху, честность не утратила своего значения. Д</w:t>
      </w:r>
      <w:r w:rsidRPr="008405AC">
        <w:rPr>
          <w:rFonts w:ascii="Garamond" w:hAnsi="Garamond"/>
          <w:sz w:val="28"/>
          <w:szCs w:val="28"/>
        </w:rPr>
        <w:t>е</w:t>
      </w:r>
      <w:r w:rsidRPr="008405AC">
        <w:rPr>
          <w:rFonts w:ascii="Garamond" w:hAnsi="Garamond"/>
          <w:sz w:val="28"/>
          <w:szCs w:val="28"/>
        </w:rPr>
        <w:t>ловые люди предпочитают надежных партнеров, которые не подведут, не нарушат да</w:t>
      </w:r>
      <w:r w:rsidRPr="008405AC">
        <w:rPr>
          <w:rFonts w:ascii="Garamond" w:hAnsi="Garamond"/>
          <w:sz w:val="28"/>
          <w:szCs w:val="28"/>
        </w:rPr>
        <w:t>н</w:t>
      </w:r>
      <w:r w:rsidRPr="008405AC">
        <w:rPr>
          <w:rFonts w:ascii="Garamond" w:hAnsi="Garamond"/>
          <w:sz w:val="28"/>
          <w:szCs w:val="28"/>
        </w:rPr>
        <w:t>ного обещания. Итак, нечестным путем можно добиться сиюминутного, временного у</w:t>
      </w:r>
      <w:r w:rsidRPr="008405AC">
        <w:rPr>
          <w:rFonts w:ascii="Garamond" w:hAnsi="Garamond"/>
          <w:sz w:val="28"/>
          <w:szCs w:val="28"/>
        </w:rPr>
        <w:t>с</w:t>
      </w:r>
      <w:r w:rsidRPr="008405AC">
        <w:rPr>
          <w:rFonts w:ascii="Garamond" w:hAnsi="Garamond"/>
          <w:sz w:val="28"/>
          <w:szCs w:val="28"/>
        </w:rPr>
        <w:t>пеха, однако, лишившись доверия окружающих, человек теряет гораздо больше: новых клиентов, новые выгодные контракты и, наконец, просто друзей, которые пришли бы на помощь в трудную минуту.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8754BF" w:rsidRPr="008405AC" w:rsidRDefault="008754BF" w:rsidP="008754BF">
      <w:pPr>
        <w:ind w:firstLine="284"/>
        <w:jc w:val="center"/>
        <w:rPr>
          <w:rFonts w:ascii="Garamond" w:hAnsi="Garamond"/>
          <w:b/>
          <w:sz w:val="28"/>
          <w:szCs w:val="28"/>
        </w:rPr>
      </w:pPr>
      <w:r w:rsidRPr="008405AC">
        <w:rPr>
          <w:rFonts w:ascii="Garamond" w:hAnsi="Garamond"/>
          <w:b/>
          <w:sz w:val="28"/>
          <w:szCs w:val="28"/>
        </w:rPr>
        <w:t>Художественная литература - это могучее средство духовного обогащения чел</w:t>
      </w:r>
      <w:r w:rsidRPr="008405AC">
        <w:rPr>
          <w:rFonts w:ascii="Garamond" w:hAnsi="Garamond"/>
          <w:b/>
          <w:sz w:val="28"/>
          <w:szCs w:val="28"/>
        </w:rPr>
        <w:t>о</w:t>
      </w:r>
      <w:r w:rsidRPr="008405AC">
        <w:rPr>
          <w:rFonts w:ascii="Garamond" w:hAnsi="Garamond"/>
          <w:b/>
          <w:sz w:val="28"/>
          <w:szCs w:val="28"/>
        </w:rPr>
        <w:t>века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Главное достоинство художественной книги в том, что она не только заставляет чел</w:t>
      </w:r>
      <w:r w:rsidRPr="008405AC">
        <w:rPr>
          <w:rFonts w:ascii="Garamond" w:hAnsi="Garamond"/>
          <w:sz w:val="28"/>
          <w:szCs w:val="28"/>
        </w:rPr>
        <w:t>о</w:t>
      </w:r>
      <w:r w:rsidRPr="008405AC">
        <w:rPr>
          <w:rFonts w:ascii="Garamond" w:hAnsi="Garamond"/>
          <w:sz w:val="28"/>
          <w:szCs w:val="28"/>
        </w:rPr>
        <w:t>века думать, но и пробуждает его чувства.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  <w:r w:rsidRPr="008405AC">
        <w:rPr>
          <w:rFonts w:ascii="Garamond" w:hAnsi="Garamond"/>
          <w:sz w:val="28"/>
          <w:szCs w:val="28"/>
        </w:rPr>
        <w:t>Когда-то, ещё в девятом классе, я открыл для себя стихи Федерико Гарсиа Лорки, и с творчества этого испанского поэта началось мое постижение иных художественных м</w:t>
      </w:r>
      <w:r w:rsidRPr="008405AC">
        <w:rPr>
          <w:rFonts w:ascii="Garamond" w:hAnsi="Garamond"/>
          <w:sz w:val="28"/>
          <w:szCs w:val="28"/>
        </w:rPr>
        <w:t>и</w:t>
      </w:r>
      <w:r w:rsidRPr="008405AC">
        <w:rPr>
          <w:rFonts w:ascii="Garamond" w:hAnsi="Garamond"/>
          <w:sz w:val="28"/>
          <w:szCs w:val="28"/>
        </w:rPr>
        <w:t>ров - Пушкина и Тютчева, Ахматовой и Цветаевой, Блока и Мандельштама… Вместе с авторами и героями художественных книг мы переживаем столько, сколько невозможно пережить и «перечувствовать» за одну человеческую жизнь. Разве можно пренебречь этим бесценным духовным опытом?</w:t>
      </w:r>
    </w:p>
    <w:p w:rsidR="008754BF" w:rsidRPr="008405AC" w:rsidRDefault="008754BF" w:rsidP="008754BF">
      <w:pPr>
        <w:ind w:firstLine="284"/>
        <w:jc w:val="both"/>
        <w:rPr>
          <w:rFonts w:ascii="Garamond" w:hAnsi="Garamond"/>
          <w:sz w:val="28"/>
          <w:szCs w:val="28"/>
        </w:rPr>
      </w:pPr>
    </w:p>
    <w:sectPr w:rsidR="008754BF" w:rsidRPr="008405AC" w:rsidSect="008405AC">
      <w:footerReference w:type="even" r:id="rId20"/>
      <w:footerReference w:type="default" r:id="rId21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50" w:rsidRDefault="00737D50" w:rsidP="008754BF">
      <w:r>
        <w:separator/>
      </w:r>
    </w:p>
  </w:endnote>
  <w:endnote w:type="continuationSeparator" w:id="1">
    <w:p w:rsidR="00737D50" w:rsidRDefault="00737D50" w:rsidP="0087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5511"/>
      <w:docPartObj>
        <w:docPartGallery w:val="Page Numbers (Bottom of Page)"/>
        <w:docPartUnique/>
      </w:docPartObj>
    </w:sdtPr>
    <w:sdtContent>
      <w:p w:rsidR="00F338B2" w:rsidRDefault="00F338B2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338B2" w:rsidRDefault="00F338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0065"/>
      <w:docPartObj>
        <w:docPartGallery w:val="Page Numbers (Bottom of Page)"/>
        <w:docPartUnique/>
      </w:docPartObj>
    </w:sdtPr>
    <w:sdtContent>
      <w:p w:rsidR="00F338B2" w:rsidRDefault="00F338B2">
        <w:pPr>
          <w:pStyle w:val="a6"/>
          <w:jc w:val="right"/>
        </w:pPr>
        <w:fldSimple w:instr=" PAGE   \* MERGEFORMAT ">
          <w:r w:rsidR="003357C5">
            <w:rPr>
              <w:noProof/>
            </w:rPr>
            <w:t>1</w:t>
          </w:r>
        </w:fldSimple>
      </w:p>
    </w:sdtContent>
  </w:sdt>
  <w:p w:rsidR="00F338B2" w:rsidRDefault="00F338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50" w:rsidRDefault="00737D50" w:rsidP="008754BF">
      <w:r>
        <w:separator/>
      </w:r>
    </w:p>
  </w:footnote>
  <w:footnote w:type="continuationSeparator" w:id="1">
    <w:p w:rsidR="00737D50" w:rsidRDefault="00737D50" w:rsidP="00875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A84"/>
    <w:multiLevelType w:val="hybridMultilevel"/>
    <w:tmpl w:val="CAFA8A46"/>
    <w:lvl w:ilvl="0" w:tplc="B8BEE04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A04C28"/>
    <w:multiLevelType w:val="hybridMultilevel"/>
    <w:tmpl w:val="00E6BA08"/>
    <w:lvl w:ilvl="0" w:tplc="FA9E4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012E48"/>
    <w:multiLevelType w:val="hybridMultilevel"/>
    <w:tmpl w:val="37DE86E0"/>
    <w:lvl w:ilvl="0" w:tplc="B4BE4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4BF"/>
    <w:rsid w:val="000E2C15"/>
    <w:rsid w:val="001E3FBE"/>
    <w:rsid w:val="00311291"/>
    <w:rsid w:val="003357C5"/>
    <w:rsid w:val="00362EB0"/>
    <w:rsid w:val="00393B8D"/>
    <w:rsid w:val="00450013"/>
    <w:rsid w:val="0060047D"/>
    <w:rsid w:val="006873BF"/>
    <w:rsid w:val="00737D50"/>
    <w:rsid w:val="007C7D99"/>
    <w:rsid w:val="008405AC"/>
    <w:rsid w:val="008754BF"/>
    <w:rsid w:val="00926C98"/>
    <w:rsid w:val="00C542C7"/>
    <w:rsid w:val="00D57EC4"/>
    <w:rsid w:val="00DF0FBE"/>
    <w:rsid w:val="00E97FA2"/>
    <w:rsid w:val="00F338B2"/>
    <w:rsid w:val="00F8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4B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C7"/>
  </w:style>
  <w:style w:type="table" w:styleId="a4">
    <w:name w:val="Table Grid"/>
    <w:basedOn w:val="a1"/>
    <w:uiPriority w:val="59"/>
    <w:rsid w:val="008754BF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54B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754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4B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875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4B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a">
    <w:name w:val="Hyperlink"/>
    <w:basedOn w:val="a0"/>
    <w:uiPriority w:val="99"/>
    <w:semiHidden/>
    <w:unhideWhenUsed/>
    <w:rsid w:val="00687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ch.ru/pamyatka-rabotodatelyu-o-pravilah-priema-na-rabotu/index.html" TargetMode="External"/><Relationship Id="rId13" Type="http://schemas.openxmlformats.org/officeDocument/2006/relationships/hyperlink" Target="https://ru.wikipedia.org/wiki/1928_%D0%B3%D0%BE%D0%B4" TargetMode="External"/><Relationship Id="rId18" Type="http://schemas.openxmlformats.org/officeDocument/2006/relationships/hyperlink" Target="https://ru.wikipedia.org/wiki/%D0%9F%D0%B8%D1%81%D0%B0%D1%82%D0%B5%D0%BB%D1%8C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metodich.ru/konspekt-universalenogo-spravochnika-veus1/index.html" TargetMode="External"/><Relationship Id="rId12" Type="http://schemas.openxmlformats.org/officeDocument/2006/relationships/hyperlink" Target="https://ru.wikipedia.org/wiki/12_%D0%B4%D0%B5%D0%BA%D0%B0%D0%B1%D1%80%D1%8F" TargetMode="External"/><Relationship Id="rId17" Type="http://schemas.openxmlformats.org/officeDocument/2006/relationships/hyperlink" Target="https://ru.wikipedia.org/wiki/%D0%A0%D1%83%D1%81%D1%81%D0%BA%D0%B0%D1%8F_%D0%BB%D0%B8%D1%82%D0%B5%D1%80%D0%B0%D1%82%D1%83%D1%80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0%D0%B3%D0%B8%D0%B7%D1%81%D0%BA%D0%B8%D0%B9_%D1%8F%D0%B7%D1%8B%D0%B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todich.ru/malechiki-horom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2008_%D0%B3%D0%BE%D0%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todich.ru/referat-po-discipline-specialenaya-psihologiya-na-temu--demenc/index.html" TargetMode="External"/><Relationship Id="rId19" Type="http://schemas.openxmlformats.org/officeDocument/2006/relationships/hyperlink" Target="https://ru.wikipedia.org/wiki/%D0%90%D0%B9%D1%82%D0%BC%D0%B0%D1%82%D0%BE%D0%B2,_%D0%A7%D0%B8%D0%BD%D0%B3%D0%B8%D0%B7_%D0%A2%D0%BE%D1%80%D0%B5%D0%BA%D1%83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ich.ru/da-solovkov-sankt-peterburg-bhv-peterburg-2017-e-izdanie-udk-5/index.html" TargetMode="External"/><Relationship Id="rId14" Type="http://schemas.openxmlformats.org/officeDocument/2006/relationships/hyperlink" Target="https://ru.wikipedia.org/wiki/10_%D0%B8%D1%8E%D0%BD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2020-04-01T15:47:00Z</cp:lastPrinted>
  <dcterms:created xsi:type="dcterms:W3CDTF">2020-04-01T15:38:00Z</dcterms:created>
  <dcterms:modified xsi:type="dcterms:W3CDTF">2020-04-01T15:48:00Z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34847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